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D8" w:rsidRPr="00AF21CA" w:rsidRDefault="00DB79D8" w:rsidP="00DA36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 об организации системы внутреннего обеспечения соответствия требованиям антимонопольного законодательства в </w:t>
      </w:r>
      <w:r w:rsidR="00554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F2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r w:rsidR="00DA36BD" w:rsidRPr="00AF2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Знаменского муниципального района Омской области</w:t>
      </w:r>
      <w:r w:rsidRPr="00AF2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2024</w:t>
      </w:r>
      <w:r w:rsidRPr="00AF2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DA36BD" w:rsidRPr="00AF21CA" w:rsidRDefault="00DA36BD" w:rsidP="00DB79D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D8" w:rsidRPr="00AF21CA" w:rsidRDefault="00DB79D8" w:rsidP="00DB79D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A36BD" w:rsidRPr="00AF21CA" w:rsidRDefault="00DB79D8" w:rsidP="00DA36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 Советом при А</w:t>
      </w:r>
      <w:r w:rsidR="00DA36BD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DB79D8" w:rsidRPr="00AF21CA" w:rsidRDefault="00DA36BD" w:rsidP="00DA36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муниципального района Омской области</w:t>
      </w:r>
    </w:p>
    <w:p w:rsidR="00DB79D8" w:rsidRPr="00AF21CA" w:rsidRDefault="00961D28" w:rsidP="00DB79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  2024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DB79D8" w:rsidRPr="00AF21CA" w:rsidRDefault="00DB79D8" w:rsidP="00DB79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9D8" w:rsidRPr="00AF21CA" w:rsidRDefault="00DB79D8" w:rsidP="00DB79D8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DB79D8" w:rsidRPr="00AF21CA" w:rsidRDefault="00DB79D8" w:rsidP="00DB79D8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системы внутреннего обеспечения соответствия  требованиям антимонопольного законодательства </w:t>
      </w:r>
      <w:r w:rsidR="00DA36BD" w:rsidRPr="00AF2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администрации Знаменского муниципально</w:t>
      </w:r>
      <w:r w:rsidR="00961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района Омской области за 2024</w:t>
      </w:r>
      <w:r w:rsidR="00DA36BD" w:rsidRPr="00AF2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DB79D8" w:rsidRPr="00AF21CA" w:rsidRDefault="00DB79D8" w:rsidP="00DB79D8">
      <w:pPr>
        <w:tabs>
          <w:tab w:val="num" w:pos="1260"/>
        </w:tabs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     Общие положения.</w:t>
      </w:r>
    </w:p>
    <w:p w:rsidR="00554D1D" w:rsidRDefault="00DB79D8" w:rsidP="0055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Указа Президента  Российской Федерации от 21 декабря 2017 года № 618 «Об основных направлениях государственной пол</w:t>
      </w:r>
      <w:r w:rsidR="00BD0A1E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итики по развитию конкуренции» 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proofErr w:type="gram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антимонопольный </w:t>
      </w:r>
      <w:proofErr w:type="spell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230DF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230DF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</w:t>
      </w:r>
      <w:proofErr w:type="gram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антимонопольный</w:t>
      </w:r>
      <w:proofErr w:type="gramEnd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N 2258-р.  </w:t>
      </w:r>
    </w:p>
    <w:p w:rsidR="00DB79D8" w:rsidRPr="00AF21CA" w:rsidRDefault="00DB79D8" w:rsidP="0055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осуществления  оценки  эффективности орг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и функционирования  в 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антимонопольного </w:t>
      </w:r>
      <w:proofErr w:type="spell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r w:rsidR="00961D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961D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создан Коллегиальный орган -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</w:t>
      </w:r>
      <w:r w:rsidR="007230DF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Знаменского муниципального района Омской области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 и  положение  </w:t>
      </w:r>
      <w:r w:rsidR="002A419D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 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  </w:t>
      </w:r>
      <w:r w:rsidR="002A419D" w:rsidRPr="00AF21CA">
        <w:rPr>
          <w:rFonts w:ascii="Times New Roman" w:hAnsi="Times New Roman" w:cs="Times New Roman"/>
          <w:sz w:val="28"/>
          <w:szCs w:val="28"/>
        </w:rPr>
        <w:t xml:space="preserve">постановлением Главы Знаменского муниципального района Омской </w:t>
      </w:r>
      <w:r w:rsidR="001C13BD">
        <w:rPr>
          <w:rFonts w:ascii="Times New Roman" w:hAnsi="Times New Roman" w:cs="Times New Roman"/>
          <w:sz w:val="28"/>
          <w:szCs w:val="28"/>
        </w:rPr>
        <w:t>области от 10.12.2021 года № 428</w:t>
      </w:r>
      <w:r w:rsidR="002A419D" w:rsidRPr="00AF21CA">
        <w:rPr>
          <w:rFonts w:ascii="Times New Roman" w:hAnsi="Times New Roman" w:cs="Times New Roman"/>
          <w:sz w:val="28"/>
          <w:szCs w:val="28"/>
        </w:rPr>
        <w:t>-п</w:t>
      </w:r>
      <w:r w:rsidR="002A419D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открытости и доступа к информации на официальном сайте</w:t>
      </w:r>
      <w:r w:rsidR="00554D1D" w:rsidRPr="00554D1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="00554D1D" w:rsidRPr="00554D1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https://znamenskoe-r52.gosweb.gosuslugi.ru/</w:t>
        </w:r>
      </w:hyperlink>
      <w:r w:rsidRP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D1D" w:rsidRP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419D" w:rsidRP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района</w:t>
      </w:r>
      <w:r w:rsidRP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раздел «Антимонопольный  </w:t>
      </w:r>
      <w:proofErr w:type="spellStart"/>
      <w:r w:rsidRP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Информация о проведенных мероприятиях по внедрению </w:t>
      </w:r>
      <w:r w:rsidR="0055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антимонопольного  </w:t>
      </w:r>
      <w:proofErr w:type="spellStart"/>
      <w:r w:rsidR="0055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="0055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</w:t>
      </w:r>
      <w:r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2A419D" w:rsidRPr="00AF21CA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  и оценки рисков нарушения антимонопольного  законодательства  уполномоченными должностным лицом и отделами  проводится ряд мероприятий.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Анализ выявленных нарушений антимонопольного  законодательства в деятельности администрации за предыдущие три года.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419D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 сбор и анализ информации о наличии нарушений антимонопольного законодательства в деятельности 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за предыдущие три года.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 проведенного анализа установлено следующее: 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рассмотрения  дел по вопросам применения и возможного нарушения 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  </w:t>
      </w:r>
      <w:r w:rsidR="002A419D" w:rsidRPr="00AF21CA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норм антимонопольного законодательства в судебных инстанциях не осуществлялось;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нормативные правовые акты 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в которых УФАС России по </w:t>
      </w:r>
      <w:r w:rsidR="002A419D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  выявлены нарушения антимонопольного законодательства в указанный период, в 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A419D" w:rsidRPr="00AF21CA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отсутствуют;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Анализ действующи</w:t>
      </w:r>
      <w:r w:rsidR="0055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  нормативных правовых  актов А</w:t>
      </w:r>
      <w:r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2A419D" w:rsidRPr="00AF21CA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предмет их соответствия антимонопольному законодательству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D8" w:rsidRPr="00AF21CA" w:rsidRDefault="00930C0F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79D8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выявления и исключения рис</w:t>
      </w:r>
      <w:r w:rsidR="00E51A60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нарушения антимонопольного </w:t>
      </w:r>
      <w:r w:rsidR="00DB79D8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и проведения анализа нормативных правовых актов администрации на соответствие их антимонопольному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законодательству </w:t>
      </w:r>
      <w:r w:rsidR="00DB79D8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A60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и действующие  нормативно правовые акты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B79D8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AF21CA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="00E51A60" w:rsidRPr="00AF21CA">
        <w:rPr>
          <w:rFonts w:ascii="Times New Roman" w:hAnsi="Times New Roman" w:cs="Times New Roman"/>
          <w:sz w:val="28"/>
          <w:szCs w:val="28"/>
        </w:rPr>
        <w:t xml:space="preserve"> направляются в прокуратур</w:t>
      </w:r>
      <w:r w:rsidR="00554D1D">
        <w:rPr>
          <w:rFonts w:ascii="Times New Roman" w:hAnsi="Times New Roman" w:cs="Times New Roman"/>
          <w:sz w:val="28"/>
          <w:szCs w:val="28"/>
        </w:rPr>
        <w:t>у</w:t>
      </w:r>
      <w:r w:rsidR="00E51A60" w:rsidRPr="00AF21CA">
        <w:rPr>
          <w:rFonts w:ascii="Times New Roman" w:hAnsi="Times New Roman" w:cs="Times New Roman"/>
          <w:sz w:val="28"/>
          <w:szCs w:val="28"/>
        </w:rPr>
        <w:t xml:space="preserve"> Знаменского района</w:t>
      </w:r>
      <w:r w:rsidR="003211FC" w:rsidRPr="00AF21CA">
        <w:rPr>
          <w:rFonts w:ascii="Times New Roman" w:hAnsi="Times New Roman" w:cs="Times New Roman"/>
          <w:sz w:val="28"/>
          <w:szCs w:val="28"/>
        </w:rPr>
        <w:t>,</w:t>
      </w:r>
      <w:r w:rsidR="00E51A60" w:rsidRPr="00AF21CA">
        <w:rPr>
          <w:rFonts w:ascii="Times New Roman" w:hAnsi="Times New Roman" w:cs="Times New Roman"/>
          <w:sz w:val="28"/>
          <w:szCs w:val="28"/>
        </w:rPr>
        <w:t xml:space="preserve"> размещаются в соответствующем регистре</w:t>
      </w:r>
      <w:r w:rsidR="00DB79D8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FC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правовых актов и направляются для анализа в юридический отдел 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11FC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района.</w:t>
      </w:r>
      <w:proofErr w:type="gramEnd"/>
      <w:r w:rsidR="00DB79D8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итогам проведенного анализа   действующих НПА  будет сделан вывод  об их соответствии  либо несоответствии  антимонопольному законодательству, а так же о целесообразности внесения изменений в действующие НПА 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79D8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  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1FC"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DB79D8"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Проведение  систематической оценки эффективности  разработанных и реализуемых мероприятий по снижению рисков нарушения антимон</w:t>
      </w:r>
      <w:r w:rsidR="0055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опольного  законодательства  в А</w:t>
      </w:r>
      <w:r w:rsidR="00DB79D8"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AF21CA" w:rsidRPr="00AF21CA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="00DB79D8"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  выявления  рисков нарушения антимонопольного законодательства  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11FC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осуществлен ряд мероприятий, предусмотренных Положением  об  </w:t>
      </w:r>
      <w:proofErr w:type="gram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-запрошены предложения от структурных подразделений 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 наиболее вероятных нарушениях антимонопольного законодательства со стороны администрации;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-проведена оценка поступивших предложений структурных подразделений 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 учетом ряда показателей  (отрицательное влияние  на отношение институтов гражданского общества к деятельности 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  по развитию конкуренции: выдача  предупреждения о прекращении действий (бездействия), которые содержат признаки нарушения антимонопольного законодательства; возбуждение дела  о нарушении  антимонопольного законодательства; привлечение  к 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административной ответственности в виде наложения штрафов на должностных лиц 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или в виде дисквалификации;</w:t>
      </w:r>
      <w:proofErr w:type="gramEnd"/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-проведены рабочие совещания  с  уполномоченными  структурными   подразделениями     с целью обсуждения и анализа результатов проводимой работы по выявлению </w:t>
      </w:r>
      <w:proofErr w:type="spell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комплаенс-рисков</w:t>
      </w:r>
      <w:proofErr w:type="spellEnd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Мероприятия по снижению рисков нарушения антимонопольного законодательства.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снижения  рисков нарушения  антимонопольного законодательства  разработан  План мероприятий (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снижению рисков нарушения антимонопольного  законодательства в администрации </w:t>
      </w:r>
      <w:r w:rsidR="003211FC" w:rsidRPr="00AF21CA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  мероприятий).</w:t>
      </w:r>
    </w:p>
    <w:p w:rsidR="00DB79D8" w:rsidRPr="00AF21CA" w:rsidRDefault="00BA06A6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79D8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существлено ознакомление  муниципальных служащих администрации </w:t>
      </w:r>
      <w:r w:rsidR="00234658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Знаменского муниципального района Омской области «</w:t>
      </w:r>
      <w:r w:rsidR="00234658"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в Знаменском муниципальном районе Омской области (антимонопольный </w:t>
      </w:r>
      <w:proofErr w:type="spellStart"/>
      <w:r w:rsidR="00234658"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</w:t>
      </w:r>
      <w:proofErr w:type="spellEnd"/>
      <w:r w:rsidR="00234658"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)» от 29.01.2020 г. № 24-р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должностные инструкции работников  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внесены соответствующие изменения о требовании  знания и соблюдения антимонопольного законодательства, с которыми они ознакомлены под роспись.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   повышения квалификации сотрудников 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  в сфере антимонопольного законодательства проведено  рабочее планерное совещание по вопросу механизма проведения  анализа проектов НПА  администрации на предмет соответствия их антимонопольному законодательству, а так же  с целью ознакомления структурных подразделений  администрации с возможными рисками нарушения антимонопольного законодательства.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исключения  положений, противоречащих нормам  антимонопольного  законодательства на стадии разработки проектов НПА,  договоров, соглашений, </w:t>
      </w:r>
      <w:r w:rsidR="00234658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отделом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юридическая экспертиза перечисленных актов, подготовленны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структурными подразделениями 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Оценка  эффективности функционирования  в </w:t>
      </w:r>
      <w:r w:rsidR="0055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234658"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Знаменского муниципального района Омской области</w:t>
      </w:r>
      <w:r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антимонопольного </w:t>
      </w:r>
      <w:proofErr w:type="spellStart"/>
      <w:r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79D8" w:rsidRPr="00AF21CA" w:rsidRDefault="00DB79D8" w:rsidP="0055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658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оказателями эффективности антимонопольного </w:t>
      </w:r>
      <w:proofErr w:type="spell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</w:t>
      </w:r>
      <w:r w:rsidR="0055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  </w:t>
      </w:r>
      <w:r w:rsidR="00332362" w:rsidRPr="00AF21CA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="00332362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</w:p>
    <w:p w:rsidR="00AF21CA" w:rsidRPr="00AF21CA" w:rsidRDefault="00AF21CA" w:rsidP="00554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1) коэффициент снижения количества нарушений антимонопольного законодательства со стороны Администрации;</w:t>
      </w:r>
    </w:p>
    <w:p w:rsidR="00AF21CA" w:rsidRPr="00AF21CA" w:rsidRDefault="00AF21CA" w:rsidP="00554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2) доля проек</w:t>
      </w:r>
      <w:r w:rsidR="0033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нормативных правовых актов А</w:t>
      </w:r>
      <w:r w:rsidRPr="00AF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AF21CA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Pr="00AF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выявлены риски нарушения антимонопольного законодательства;</w:t>
      </w:r>
    </w:p>
    <w:p w:rsidR="00AF21CA" w:rsidRPr="00AF21CA" w:rsidRDefault="00AF21CA" w:rsidP="00554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3) д</w:t>
      </w:r>
      <w:r w:rsidR="0033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нормативных правовых актов А</w:t>
      </w:r>
      <w:r w:rsidRPr="00AF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AF21CA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Pr="00AF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выявлены риски нарушения антимонопольного законодательства.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1CA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Выводы:</w:t>
      </w:r>
    </w:p>
    <w:p w:rsidR="00DB79D8" w:rsidRPr="00AF21CA" w:rsidRDefault="00DB79D8" w:rsidP="00332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</w:t>
      </w:r>
      <w:r w:rsidR="003323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F21CA"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Знаменского муниципального района Омской области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осуществлено внедрение  системы</w:t>
      </w:r>
      <w:r w:rsidR="00AF21CA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обеспечения соответствия  требованиям антимонопольного законодательства.</w:t>
      </w:r>
      <w:r w:rsidR="0033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нормативные акты 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в сфере антимонопольного </w:t>
      </w:r>
      <w:proofErr w:type="spell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 раздел «Антимонопольный </w:t>
      </w:r>
      <w:proofErr w:type="spell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официальном сайте </w:t>
      </w:r>
      <w:r w:rsidR="003323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1CA"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F21CA" w:rsidRPr="00AF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Знаменского муниципального района Омской области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Урегулировано взаимодействие структурных подразделений </w:t>
      </w:r>
      <w:r w:rsidR="003323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по вопросам организации системы внутреннего обеспечения соответствия требованиям антимонопольного законодательства и внедрения  антимонопольного </w:t>
      </w:r>
      <w:proofErr w:type="spell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Осуществлено ознакомление  муниципальных служащих с </w:t>
      </w:r>
      <w:proofErr w:type="gram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антимонопольным</w:t>
      </w:r>
      <w:proofErr w:type="gramEnd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комплаенсом</w:t>
      </w:r>
      <w:proofErr w:type="spellEnd"/>
      <w:r w:rsidRPr="00AF2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D8" w:rsidRPr="00AF21CA" w:rsidRDefault="00DB79D8" w:rsidP="0055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A6" w:rsidRPr="00AF21CA" w:rsidRDefault="004F17A6" w:rsidP="00554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17A6" w:rsidRPr="00AF21CA" w:rsidSect="004F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79D8"/>
    <w:rsid w:val="001C13BD"/>
    <w:rsid w:val="00234658"/>
    <w:rsid w:val="002A419D"/>
    <w:rsid w:val="003211FC"/>
    <w:rsid w:val="00332362"/>
    <w:rsid w:val="00356E01"/>
    <w:rsid w:val="004F17A6"/>
    <w:rsid w:val="00554D1D"/>
    <w:rsid w:val="00621DDE"/>
    <w:rsid w:val="007230DF"/>
    <w:rsid w:val="00930C0F"/>
    <w:rsid w:val="00961D28"/>
    <w:rsid w:val="00AF21CA"/>
    <w:rsid w:val="00BA06A6"/>
    <w:rsid w:val="00BD0A1E"/>
    <w:rsid w:val="00C46C19"/>
    <w:rsid w:val="00D26AF1"/>
    <w:rsid w:val="00DA36BD"/>
    <w:rsid w:val="00DB79D8"/>
    <w:rsid w:val="00E51A60"/>
    <w:rsid w:val="00E8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A6"/>
  </w:style>
  <w:style w:type="paragraph" w:styleId="2">
    <w:name w:val="heading 2"/>
    <w:basedOn w:val="a"/>
    <w:link w:val="20"/>
    <w:uiPriority w:val="9"/>
    <w:qFormat/>
    <w:rsid w:val="00DB7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7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79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B79D8"/>
    <w:rPr>
      <w:b/>
      <w:bCs/>
    </w:rPr>
  </w:style>
  <w:style w:type="character" w:styleId="a4">
    <w:name w:val="Hyperlink"/>
    <w:basedOn w:val="a0"/>
    <w:uiPriority w:val="99"/>
    <w:semiHidden/>
    <w:unhideWhenUsed/>
    <w:rsid w:val="00DB79D8"/>
    <w:rPr>
      <w:color w:val="0000FF"/>
      <w:u w:val="single"/>
    </w:rPr>
  </w:style>
  <w:style w:type="character" w:customStyle="1" w:styleId="8">
    <w:name w:val="8"/>
    <w:basedOn w:val="a0"/>
    <w:rsid w:val="00DB79D8"/>
  </w:style>
  <w:style w:type="character" w:customStyle="1" w:styleId="89pt">
    <w:name w:val="89pt"/>
    <w:basedOn w:val="a0"/>
    <w:rsid w:val="00DB79D8"/>
  </w:style>
  <w:style w:type="paragraph" w:styleId="a5">
    <w:name w:val="No Spacing"/>
    <w:basedOn w:val="a"/>
    <w:uiPriority w:val="1"/>
    <w:qFormat/>
    <w:rsid w:val="00D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menskoe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User</cp:lastModifiedBy>
  <cp:revision>7</cp:revision>
  <dcterms:created xsi:type="dcterms:W3CDTF">2020-02-07T06:20:00Z</dcterms:created>
  <dcterms:modified xsi:type="dcterms:W3CDTF">2025-02-10T08:37:00Z</dcterms:modified>
</cp:coreProperties>
</file>