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26" w:rsidRDefault="004B7C26" w:rsidP="004B7C26">
      <w:r>
        <w:t xml:space="preserve">Омская транспортная прокуратура разъясняет: </w:t>
      </w:r>
    </w:p>
    <w:p w:rsidR="004B7C26" w:rsidRDefault="004B7C26" w:rsidP="004B7C26">
      <w:pPr>
        <w:rPr>
          <w:b/>
        </w:rPr>
      </w:pPr>
    </w:p>
    <w:p w:rsidR="00E37D50" w:rsidRDefault="00E37D50" w:rsidP="004B7C26">
      <w:r w:rsidRPr="004B7C26">
        <w:rPr>
          <w:b/>
        </w:rPr>
        <w:t>Федеральный закон от 01.04.2025 № 44-ФЗ «О ратификации Протокола о внесении изменений в Соглашение между Правительством Российской Федерации и Правительством Китайской Народной Республики об облегчении поездок граждан».</w:t>
      </w:r>
      <w:r>
        <w:t xml:space="preserve"> Ратифицирован протокол о внесении изменений в российско-китайское соглашение об облегчении поездок граждан от 22 марта 2013 года. Протоколом, подписанным в </w:t>
      </w:r>
      <w:proofErr w:type="gramStart"/>
      <w:r>
        <w:t>г</w:t>
      </w:r>
      <w:proofErr w:type="gramEnd"/>
      <w:r>
        <w:t>. Москве 21 августа 2024 года, закреплена возможность получения многократной визы сроком на один год гражданами, которые занимаются международными автомобильными перевозками. Предусмотрено, что продолжительность каждого пребывания на территории государства - стороны Соглашения не должна превышать 30 дней. Ранее многократные визы в соответствии с указанным Соглашением выдавались только гражданам, осуществляющим обслуживание приграничной российско-китайской торговли</w:t>
      </w:r>
    </w:p>
    <w:p w:rsidR="00EB1392" w:rsidRDefault="00EB1392">
      <w:bookmarkStart w:id="0" w:name="_GoBack"/>
      <w:bookmarkEnd w:id="0"/>
    </w:p>
    <w:sectPr w:rsidR="00EB1392" w:rsidSect="003E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432"/>
    <w:rsid w:val="00230432"/>
    <w:rsid w:val="003E665F"/>
    <w:rsid w:val="004B7C26"/>
    <w:rsid w:val="00E37D50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3</cp:revision>
  <dcterms:created xsi:type="dcterms:W3CDTF">2025-04-28T09:01:00Z</dcterms:created>
  <dcterms:modified xsi:type="dcterms:W3CDTF">2025-05-06T09:17:00Z</dcterms:modified>
</cp:coreProperties>
</file>