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E595" w14:textId="30198CE2" w:rsidR="002A7A08" w:rsidRPr="002A7A08" w:rsidRDefault="002A7A08" w:rsidP="002A7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</w:rPr>
        <w:t>Федеральный закон от 28.12.2024 № 515-ФЗ «О внесении изменения в статью 151.1 Уголовного кодекса Российской Федерации»</w:t>
      </w:r>
    </w:p>
    <w:p w14:paraId="46226215" w14:textId="77777777" w:rsidR="002A7A08" w:rsidRDefault="002A7A08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Установлена уголовная ответственность за розничную продажу несовершеннолетним табачной продукции, табачных изделий, </w:t>
      </w:r>
      <w:proofErr w:type="spellStart"/>
      <w:r w:rsidRPr="002A7A0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A7A08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2A7A08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2A7A08">
        <w:rPr>
          <w:rFonts w:ascii="Times New Roman" w:hAnsi="Times New Roman" w:cs="Times New Roman"/>
          <w:sz w:val="28"/>
          <w:szCs w:val="28"/>
        </w:rPr>
        <w:t xml:space="preserve"> продукции, если это деяние совершено неоднократно. При этом под неоднократностью данного деяния понимается розничная продажа несовершеннолетнему указанной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 </w:t>
      </w:r>
    </w:p>
    <w:p w14:paraId="6A771110" w14:textId="6CE27153" w:rsidR="00C27749" w:rsidRPr="002A7A08" w:rsidRDefault="002A7A08" w:rsidP="002A7A08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A7A08">
        <w:rPr>
          <w:rFonts w:ascii="Times New Roman" w:hAnsi="Times New Roman" w:cs="Times New Roman"/>
          <w:sz w:val="28"/>
          <w:szCs w:val="28"/>
          <w:u w:val="single"/>
        </w:rPr>
        <w:t>Закон вступил в силу с 8 января 2025 года.</w:t>
      </w:r>
      <w:bookmarkEnd w:id="0"/>
    </w:p>
    <w:sectPr w:rsidR="00C27749" w:rsidRPr="002A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F4"/>
    <w:rsid w:val="002A7A08"/>
    <w:rsid w:val="00C27749"/>
    <w:rsid w:val="00D5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24B"/>
  <w15:chartTrackingRefBased/>
  <w15:docId w15:val="{AEB92C5E-1051-49A7-B34C-919A6F39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2025-02-03T05:06:00Z</dcterms:created>
  <dcterms:modified xsi:type="dcterms:W3CDTF">2025-02-03T05:06:00Z</dcterms:modified>
</cp:coreProperties>
</file>