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23BE" w14:textId="7EE5AE02" w:rsidR="00ED6C73" w:rsidRPr="00ED6C73" w:rsidRDefault="00ED6C73" w:rsidP="00ED6C73">
      <w:pPr>
        <w:rPr>
          <w:rFonts w:ascii="Times New Roman" w:hAnsi="Times New Roman" w:cs="Times New Roman"/>
          <w:b/>
          <w:sz w:val="28"/>
          <w:szCs w:val="28"/>
        </w:rPr>
      </w:pPr>
      <w:bookmarkStart w:id="0" w:name="_GoBack"/>
      <w:r w:rsidRPr="00ED6C73">
        <w:rPr>
          <w:rFonts w:ascii="Times New Roman" w:hAnsi="Times New Roman" w:cs="Times New Roman"/>
          <w:b/>
          <w:sz w:val="28"/>
          <w:szCs w:val="28"/>
        </w:rPr>
        <w:t>Федеральный закон от 13.02.2025 № 9-ФЗ «О внесении изменений в отдельные законодательные акты Российской Федерации»</w:t>
      </w:r>
    </w:p>
    <w:p w14:paraId="5F024259" w14:textId="77777777" w:rsidR="00ED6C73" w:rsidRPr="00ED6C73" w:rsidRDefault="00ED6C73" w:rsidP="00ED6C73">
      <w:pPr>
        <w:rPr>
          <w:rFonts w:ascii="Times New Roman" w:hAnsi="Times New Roman" w:cs="Times New Roman"/>
          <w:b/>
          <w:sz w:val="28"/>
          <w:szCs w:val="28"/>
        </w:rPr>
      </w:pPr>
      <w:r w:rsidRPr="00ED6C73">
        <w:rPr>
          <w:rFonts w:ascii="Times New Roman" w:hAnsi="Times New Roman" w:cs="Times New Roman"/>
          <w:b/>
          <w:sz w:val="28"/>
          <w:szCs w:val="28"/>
        </w:rPr>
        <w:t>Федеральным законом внесены изменения в следующие нормативные правовые акты:</w:t>
      </w:r>
    </w:p>
    <w:p w14:paraId="5C331DBF" w14:textId="6D975C1A" w:rsidR="00ED6C73" w:rsidRPr="00ED6C73" w:rsidRDefault="00ED6C73" w:rsidP="00ED6C73">
      <w:pPr>
        <w:rPr>
          <w:rFonts w:ascii="Times New Roman" w:hAnsi="Times New Roman" w:cs="Times New Roman"/>
          <w:b/>
          <w:sz w:val="28"/>
          <w:szCs w:val="28"/>
        </w:rPr>
      </w:pPr>
      <w:r w:rsidRPr="00ED6C73">
        <w:rPr>
          <w:rFonts w:ascii="Times New Roman" w:hAnsi="Times New Roman" w:cs="Times New Roman"/>
          <w:b/>
          <w:sz w:val="28"/>
          <w:szCs w:val="28"/>
        </w:rPr>
        <w:t>- Федеральный закон «О банках и банковской деятельности», - Федеральный закон «О Центральном банке Российской Федерации (Банке России)»,</w:t>
      </w:r>
    </w:p>
    <w:p w14:paraId="63D2864F" w14:textId="62B53267" w:rsidR="00ED6C73" w:rsidRPr="00ED6C73" w:rsidRDefault="00ED6C73" w:rsidP="00ED6C73">
      <w:pPr>
        <w:rPr>
          <w:rFonts w:ascii="Times New Roman" w:hAnsi="Times New Roman" w:cs="Times New Roman"/>
          <w:b/>
          <w:sz w:val="28"/>
          <w:szCs w:val="28"/>
        </w:rPr>
      </w:pPr>
      <w:r w:rsidRPr="00ED6C73">
        <w:rPr>
          <w:rFonts w:ascii="Times New Roman" w:hAnsi="Times New Roman" w:cs="Times New Roman"/>
          <w:b/>
          <w:sz w:val="28"/>
          <w:szCs w:val="28"/>
        </w:rPr>
        <w:t>- Федеральный закон «О кредитных историях», - Федеральный закон «О микрофинансовой деятельности и микрофинансовых организациях»,</w:t>
      </w:r>
    </w:p>
    <w:p w14:paraId="69D667BA" w14:textId="5C5B750E" w:rsidR="00ED6C73" w:rsidRPr="00ED6C73" w:rsidRDefault="00ED6C73" w:rsidP="00ED6C73">
      <w:pPr>
        <w:rPr>
          <w:rFonts w:ascii="Times New Roman" w:hAnsi="Times New Roman" w:cs="Times New Roman"/>
          <w:b/>
          <w:sz w:val="28"/>
          <w:szCs w:val="28"/>
        </w:rPr>
      </w:pPr>
      <w:r w:rsidRPr="00ED6C73">
        <w:rPr>
          <w:rFonts w:ascii="Times New Roman" w:hAnsi="Times New Roman" w:cs="Times New Roman"/>
          <w:b/>
          <w:sz w:val="28"/>
          <w:szCs w:val="28"/>
        </w:rPr>
        <w:t>- Федеральный закон «О национальной платежной системе»,</w:t>
      </w:r>
    </w:p>
    <w:p w14:paraId="433245A0" w14:textId="3BA6798C" w:rsidR="00ED6C73" w:rsidRPr="00ED6C73" w:rsidRDefault="00ED6C73" w:rsidP="00ED6C73">
      <w:pPr>
        <w:rPr>
          <w:rFonts w:ascii="Times New Roman" w:hAnsi="Times New Roman" w:cs="Times New Roman"/>
          <w:b/>
          <w:sz w:val="28"/>
          <w:szCs w:val="28"/>
        </w:rPr>
      </w:pPr>
      <w:r w:rsidRPr="00ED6C73">
        <w:rPr>
          <w:rFonts w:ascii="Times New Roman" w:hAnsi="Times New Roman" w:cs="Times New Roman"/>
          <w:b/>
          <w:sz w:val="28"/>
          <w:szCs w:val="28"/>
        </w:rPr>
        <w:t>- Федеральный закон «О потребительском кредите (займе)».</w:t>
      </w:r>
    </w:p>
    <w:bookmarkEnd w:id="0"/>
    <w:p w14:paraId="46D545DB" w14:textId="77777777" w:rsidR="00ED6C73" w:rsidRDefault="00ED6C73" w:rsidP="00ED6C73">
      <w:pPr>
        <w:jc w:val="both"/>
        <w:rPr>
          <w:rFonts w:ascii="Times New Roman" w:hAnsi="Times New Roman" w:cs="Times New Roman"/>
          <w:sz w:val="28"/>
          <w:szCs w:val="28"/>
        </w:rPr>
      </w:pPr>
      <w:r w:rsidRPr="00ED6C73">
        <w:rPr>
          <w:rFonts w:ascii="Times New Roman" w:hAnsi="Times New Roman" w:cs="Times New Roman"/>
          <w:sz w:val="28"/>
          <w:szCs w:val="28"/>
        </w:rPr>
        <w:t xml:space="preserve">Это, так называемый, закон о периоде «охлаждения» по кредитам для потребителей и иных мерах против мошенников. Получить деньги по кредиту или займу от 50 тыс. до 200 тыс. рублей можно будет только через 4 часа после заключения договора. Если сумма превышает этот порог, то средства перечислят не раньше, чем через 48 часов. Период охлаждения не будет устанавливаться для кредитов и займов до 50 тыс. рублей, а также для ипотечных и образовательных кредитов, автокредитов (при условии, что деньги зачисляются сразу на счет автодилера), кредитов на рефинансирование ранее взятых обязательств, если это не приведет к увеличению их размера. Покупка товаров (услуг) в кредит без периода охлаждения станет возможна только при личном присутствии потребителя в магазине или организации. Отсрочка также не коснется 2 кредитов и займов, если обязательство по договору принимают несколько </w:t>
      </w:r>
      <w:proofErr w:type="spellStart"/>
      <w:r w:rsidRPr="00ED6C73">
        <w:rPr>
          <w:rFonts w:ascii="Times New Roman" w:hAnsi="Times New Roman" w:cs="Times New Roman"/>
          <w:sz w:val="28"/>
          <w:szCs w:val="28"/>
        </w:rPr>
        <w:t>созаемщиков</w:t>
      </w:r>
      <w:proofErr w:type="spellEnd"/>
      <w:r w:rsidRPr="00ED6C73">
        <w:rPr>
          <w:rFonts w:ascii="Times New Roman" w:hAnsi="Times New Roman" w:cs="Times New Roman"/>
          <w:sz w:val="28"/>
          <w:szCs w:val="28"/>
        </w:rPr>
        <w:t xml:space="preserve"> или у заемщика есть поручители. Центральный Банк России сможет изменять параметры периода охлаждения с учетом результатов анализа эффективности мер, которые принимает кредитная организация для противодействия мошенничеству: например, сократить срок охлаждения для добросовестных банков, деятельность которых на протяжении минимум двух кварталов будет соответствовать критериям регулятора (их разработают позже). Для недобросовестных участников рынка предусмотрена финансовая ответственность. При выдаче кредита или займа с нарушением </w:t>
      </w:r>
      <w:proofErr w:type="spellStart"/>
      <w:r w:rsidRPr="00ED6C73">
        <w:rPr>
          <w:rFonts w:ascii="Times New Roman" w:hAnsi="Times New Roman" w:cs="Times New Roman"/>
          <w:sz w:val="28"/>
          <w:szCs w:val="28"/>
        </w:rPr>
        <w:t>антимошеннических</w:t>
      </w:r>
      <w:proofErr w:type="spellEnd"/>
      <w:r w:rsidRPr="00ED6C73">
        <w:rPr>
          <w:rFonts w:ascii="Times New Roman" w:hAnsi="Times New Roman" w:cs="Times New Roman"/>
          <w:sz w:val="28"/>
          <w:szCs w:val="28"/>
        </w:rPr>
        <w:t xml:space="preserve"> норм и при возбуждении уголовного дела по факту хищения денег кредитор не сможет требовать исполнения заемщиком обязательств, начислять проценты и передавать долг коллекторам. Банки не смогут выдавать электронные средства платежа, включая банковские карты, лицам из базы данных регулятора о случаях и попытках мошеннических операций. По их действующим картам вводится лимит на переводы в адрес других людей - не более 100 тыс. рублей в месяц. Это будет касаться граждан, </w:t>
      </w:r>
      <w:r w:rsidRPr="00ED6C73">
        <w:rPr>
          <w:rFonts w:ascii="Times New Roman" w:hAnsi="Times New Roman" w:cs="Times New Roman"/>
          <w:sz w:val="28"/>
          <w:szCs w:val="28"/>
        </w:rPr>
        <w:lastRenderedPageBreak/>
        <w:t xml:space="preserve">сведения о которых есть в базе данных, и банк не воспользовался своим правом на блокировку карты. Банки обязаны отключать таким клиентам онлайн-банкинг и блокировать карты, только если от правоохранительных органов поступили сведения о совершенном ими мошенничестве. Кроме того, теперь на </w:t>
      </w:r>
      <w:proofErr w:type="spellStart"/>
      <w:r w:rsidRPr="00ED6C73">
        <w:rPr>
          <w:rFonts w:ascii="Times New Roman" w:hAnsi="Times New Roman" w:cs="Times New Roman"/>
          <w:sz w:val="28"/>
          <w:szCs w:val="28"/>
        </w:rPr>
        <w:t>токенизированные</w:t>
      </w:r>
      <w:proofErr w:type="spellEnd"/>
      <w:r w:rsidRPr="00ED6C73">
        <w:rPr>
          <w:rFonts w:ascii="Times New Roman" w:hAnsi="Times New Roman" w:cs="Times New Roman"/>
          <w:sz w:val="28"/>
          <w:szCs w:val="28"/>
        </w:rPr>
        <w:t xml:space="preserve"> (виртуальные) карты банки не смогут зачислять больше 50 тыс. рублей в течение 48 часов с момента их выпуска. Банки и микрофинансовые организации (далее – МФО) должны будут запрашивать у заемщика ИНН и проверять его в государственных информационных системах, в частности в базе Федеральной налоговой службы России. Обмен информацией между кредиторами и бюро кредитных историй будет ускорен практически до онлайн-режима. </w:t>
      </w:r>
    </w:p>
    <w:p w14:paraId="0AFAEF7E" w14:textId="7AA5D47A" w:rsidR="00CD45BC" w:rsidRPr="00ED6C73" w:rsidRDefault="00ED6C73" w:rsidP="00ED6C73">
      <w:pPr>
        <w:jc w:val="both"/>
        <w:rPr>
          <w:rFonts w:ascii="Times New Roman" w:hAnsi="Times New Roman" w:cs="Times New Roman"/>
          <w:sz w:val="28"/>
          <w:szCs w:val="28"/>
        </w:rPr>
      </w:pPr>
      <w:r w:rsidRPr="00ED6C73">
        <w:rPr>
          <w:rFonts w:ascii="Times New Roman" w:hAnsi="Times New Roman" w:cs="Times New Roman"/>
          <w:sz w:val="28"/>
          <w:szCs w:val="28"/>
        </w:rPr>
        <w:t>Вступает в силу 15.05.2025 (за исключением отдельных положений, вступающих в силу 01.09.2025, 01.03.2026, 01.07.2026, 31.12.2026).</w:t>
      </w:r>
    </w:p>
    <w:sectPr w:rsidR="00CD45BC" w:rsidRPr="00ED6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76"/>
    <w:rsid w:val="00C15676"/>
    <w:rsid w:val="00CD45BC"/>
    <w:rsid w:val="00ED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A867"/>
  <w15:chartTrackingRefBased/>
  <w15:docId w15:val="{D21904D8-33B1-459C-A09C-BE913F57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Company>Прокуратура РФ</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Анастасия Константиновна</dc:creator>
  <cp:keywords/>
  <dc:description/>
  <cp:lastModifiedBy>Ефремова Анастасия Константиновна</cp:lastModifiedBy>
  <cp:revision>2</cp:revision>
  <dcterms:created xsi:type="dcterms:W3CDTF">2025-03-04T15:02:00Z</dcterms:created>
  <dcterms:modified xsi:type="dcterms:W3CDTF">2025-03-04T15:02:00Z</dcterms:modified>
</cp:coreProperties>
</file>