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9C2" w:rsidRDefault="007629C2" w:rsidP="007629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Работникам выданы средства индивидуальной защиты</w:t>
      </w:r>
      <w:bookmarkStart w:id="0" w:name="_GoBack"/>
      <w:bookmarkEnd w:id="0"/>
    </w:p>
    <w:p w:rsidR="007629C2" w:rsidRDefault="007629C2" w:rsidP="007629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29C2" w:rsidRPr="00302C43" w:rsidRDefault="007629C2" w:rsidP="007629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Прокуратурой Знаменского района проведена проверка исполнения требований законодательства в деятельности МКУ «Центр хозяйственного и материально технического обеспечения Администрации Знаменского муниципального района»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МУП «Знаменское ЖКХ»</w:t>
      </w:r>
      <w:r w:rsidRPr="0030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ходе которой установлено, что в сотрудникам выдача специальной одежды, специальной обуви и других средств индивидуальной защиты не произведена.</w:t>
      </w:r>
    </w:p>
    <w:p w:rsidR="007629C2" w:rsidRPr="00302C43" w:rsidRDefault="007629C2" w:rsidP="007629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в связи с изложенным прокуратурой района в суд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предъявлены исковые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заявления.</w:t>
      </w:r>
    </w:p>
    <w:p w:rsidR="007629C2" w:rsidRDefault="007629C2" w:rsidP="007629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прокуратурой Знаменского района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 руководителей учреждений в</w:t>
      </w:r>
      <w:r w:rsidRPr="0030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озбужден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0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 об административном правонарушении, предусмотренном ч. 4 ст. 5.27.1 КоАП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29C2" w:rsidRPr="00302C43" w:rsidRDefault="007629C2" w:rsidP="007629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материалов прокурорской проверки ответственные за выдачу средств индивидуальной защиты должностные лица привлечены к административной ответственности в виду штрафа в сумму 20 000 рублей. </w:t>
      </w:r>
    </w:p>
    <w:p w:rsidR="00106DDD" w:rsidRDefault="00106DDD"/>
    <w:sectPr w:rsidR="00106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C2"/>
    <w:rsid w:val="00106DDD"/>
    <w:rsid w:val="0076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2441"/>
  <w15:chartTrackingRefBased/>
  <w15:docId w15:val="{44CAB6DA-2D1A-4903-99C6-F68A1C0A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2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Сарин Николай Вячеславович</dc:creator>
  <cp:keywords/>
  <dc:description/>
  <cp:lastModifiedBy>Сарин Николай Вячеславович</cp:lastModifiedBy>
  <cp:revision>1</cp:revision>
  <dcterms:created xsi:type="dcterms:W3CDTF">2025-06-27T09:47:00Z</dcterms:created>
  <dcterms:modified xsi:type="dcterms:W3CDTF">2025-06-27T09:51:00Z</dcterms:modified>
</cp:coreProperties>
</file>