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B762A" w14:textId="77777777" w:rsidR="002A2E21" w:rsidRPr="002A2E21" w:rsidRDefault="002A2E21" w:rsidP="002A2E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2E21">
        <w:rPr>
          <w:rFonts w:ascii="Times New Roman" w:hAnsi="Times New Roman" w:cs="Times New Roman"/>
          <w:b/>
          <w:i/>
          <w:sz w:val="28"/>
          <w:szCs w:val="28"/>
        </w:rPr>
        <w:t>Федеральный закон от 22.07.2024 № 207-ФЗ «О внесении изменений в Федеральный закон «О государственной регистрации недвижимости» и признании утратившими силу отдельных положений законодательных актов Российской Федерации»</w:t>
      </w:r>
    </w:p>
    <w:p w14:paraId="26A0F157" w14:textId="77777777" w:rsidR="002A2E21" w:rsidRPr="002A2E21" w:rsidRDefault="002A2E21" w:rsidP="002A2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21">
        <w:rPr>
          <w:rFonts w:ascii="Times New Roman" w:hAnsi="Times New Roman" w:cs="Times New Roman"/>
          <w:sz w:val="28"/>
          <w:szCs w:val="28"/>
        </w:rPr>
        <w:t xml:space="preserve">Федеральным законом предусматривается возможность обжалования решений о приостановлении осуществления государственного кадастрового учёта и (или) государственной регистрации прав на недвижимое имущество </w:t>
      </w:r>
    </w:p>
    <w:p w14:paraId="16BF82A9" w14:textId="77777777" w:rsidR="002A2E21" w:rsidRPr="002A2E21" w:rsidRDefault="002A2E21" w:rsidP="002A2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21">
        <w:rPr>
          <w:rFonts w:ascii="Times New Roman" w:hAnsi="Times New Roman" w:cs="Times New Roman"/>
          <w:sz w:val="28"/>
          <w:szCs w:val="28"/>
        </w:rPr>
        <w:t xml:space="preserve">6 во внесудебном порядке в центральную апелляционную комиссию, региональные (межрегиональные) апелляционные комиссии, созданные федеральным органом, уполномоченным на осуществление государственной регистрации прав на недвижимое имущество и государственного кадастрового учёта. Определяются процедура такого обжалования и порядок принятия апелляционными комиссиями решений об обоснованности или необоснованности приостановления осуществления указанных учёта и (или) регистрации. Кроме того, уточняются требования к государственным регистраторам, а также предусматривается возможность включения в заявление о государственном кадастровом учёте и (или) государственной регистрации прав на недвижимое имущество отметки об осуществлении таких учёта и (или) регистрации в срок не более одного рабочего дня. </w:t>
      </w:r>
    </w:p>
    <w:p w14:paraId="2FDB0AD1" w14:textId="0DB29309" w:rsidR="00353BCA" w:rsidRPr="002A2E21" w:rsidRDefault="002A2E21" w:rsidP="002A2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2A2E21">
        <w:rPr>
          <w:rFonts w:ascii="Times New Roman" w:hAnsi="Times New Roman" w:cs="Times New Roman"/>
          <w:sz w:val="28"/>
          <w:szCs w:val="28"/>
          <w:u w:val="single"/>
        </w:rPr>
        <w:t>Федеральный закон вступает в силу с 01.01.2026 (за исключением отдельных положений).</w:t>
      </w:r>
      <w:bookmarkEnd w:id="0"/>
    </w:p>
    <w:sectPr w:rsidR="00353BCA" w:rsidRPr="002A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BA"/>
    <w:rsid w:val="002A2E21"/>
    <w:rsid w:val="00353BCA"/>
    <w:rsid w:val="003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686A"/>
  <w15:chartTrackingRefBased/>
  <w15:docId w15:val="{8030A0DD-451E-4289-A8BB-2FF8952B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2024-10-16T05:03:00Z</dcterms:created>
  <dcterms:modified xsi:type="dcterms:W3CDTF">2024-10-16T05:04:00Z</dcterms:modified>
</cp:coreProperties>
</file>