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A7F6" w14:textId="77777777" w:rsidR="000F293F" w:rsidRPr="000F293F" w:rsidRDefault="000F293F" w:rsidP="000F293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293F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Федерации». </w:t>
      </w:r>
    </w:p>
    <w:bookmarkEnd w:id="0"/>
    <w:p w14:paraId="0E09AC27" w14:textId="77777777" w:rsidR="000F293F" w:rsidRDefault="000F293F" w:rsidP="000F293F">
      <w:pPr>
        <w:jc w:val="both"/>
        <w:rPr>
          <w:rFonts w:ascii="Times New Roman" w:hAnsi="Times New Roman" w:cs="Times New Roman"/>
          <w:sz w:val="28"/>
          <w:szCs w:val="28"/>
        </w:rPr>
      </w:pPr>
      <w:r w:rsidRPr="000F293F">
        <w:rPr>
          <w:rFonts w:ascii="Times New Roman" w:hAnsi="Times New Roman" w:cs="Times New Roman"/>
          <w:sz w:val="28"/>
          <w:szCs w:val="28"/>
        </w:rPr>
        <w:t>Федеральным законом устанавливаются меры по противодействию телефонному мошенничеству и мошенничеству, совершаемому с использованием сети «Интернет». В частности: - вводится обязательная маркировка звонков от организаций; - служащим Центрального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 - устанавливается запрет на передачу SIM-карт третьим лицам, за исключением членов семьи и близких родственников абонента; - предусматривается право абонента отказаться от получения рассылок и массовых вызовов; - 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93F">
        <w:rPr>
          <w:rFonts w:ascii="Times New Roman" w:hAnsi="Times New Roman" w:cs="Times New Roman"/>
          <w:sz w:val="28"/>
          <w:szCs w:val="28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выдачи денежных средств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Центрального банка России поступит информация о случаях или попытках осуществления переводов денежных средств без добровольного согласия клиента. Предусмотрены и иные нововведения, направленные на защиту от противоправных деяний, совершаемых с использованием информационных технологий. </w:t>
      </w:r>
    </w:p>
    <w:p w14:paraId="7EFAB8C8" w14:textId="041E0099" w:rsidR="00CD45BC" w:rsidRPr="000F293F" w:rsidRDefault="000F293F" w:rsidP="000F293F">
      <w:pPr>
        <w:jc w:val="both"/>
        <w:rPr>
          <w:rFonts w:ascii="Times New Roman" w:hAnsi="Times New Roman" w:cs="Times New Roman"/>
          <w:sz w:val="28"/>
          <w:szCs w:val="28"/>
        </w:rPr>
      </w:pPr>
      <w:r w:rsidRPr="000F293F">
        <w:rPr>
          <w:rFonts w:ascii="Times New Roman" w:hAnsi="Times New Roman" w:cs="Times New Roman"/>
          <w:sz w:val="28"/>
          <w:szCs w:val="28"/>
        </w:rPr>
        <w:t>Федеральный закон вступает в силу с 1 июня 2025 года, за исключением положений, для которых установлены иные сроки вступления их в силу.</w:t>
      </w:r>
    </w:p>
    <w:sectPr w:rsidR="00CD45BC" w:rsidRPr="000F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B"/>
    <w:rsid w:val="000F293F"/>
    <w:rsid w:val="008E6DDB"/>
    <w:rsid w:val="00CD45BC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36B"/>
  <w15:chartTrackingRefBased/>
  <w15:docId w15:val="{B5EAE221-4A67-4C11-8878-9B547C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3</cp:revision>
  <dcterms:created xsi:type="dcterms:W3CDTF">2025-03-04T15:00:00Z</dcterms:created>
  <dcterms:modified xsi:type="dcterms:W3CDTF">2025-04-14T10:57:00Z</dcterms:modified>
</cp:coreProperties>
</file>