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5F7" w:rsidRDefault="008955F7" w:rsidP="005F0D82">
      <w:pPr>
        <w:tabs>
          <w:tab w:val="left" w:pos="7088"/>
        </w:tabs>
        <w:ind w:firstLine="0"/>
        <w:rPr>
          <w:rFonts w:ascii="Times New Roman" w:hAnsi="Times New Roman" w:cs="Times New Roman"/>
          <w:b/>
          <w:bCs/>
          <w:color w:val="000080"/>
          <w:sz w:val="24"/>
          <w:szCs w:val="24"/>
        </w:rPr>
      </w:pPr>
    </w:p>
    <w:p w:rsidR="00822B7B" w:rsidRDefault="00822B7B" w:rsidP="00822B7B">
      <w:pPr>
        <w:rPr>
          <w:b/>
          <w:sz w:val="32"/>
          <w:szCs w:val="32"/>
        </w:rPr>
      </w:pPr>
      <w:r>
        <w:rPr>
          <w:b/>
          <w:noProof/>
          <w:sz w:val="32"/>
          <w:szCs w:val="32"/>
        </w:rPr>
        <w:drawing>
          <wp:anchor distT="0" distB="0" distL="114300" distR="114300" simplePos="0" relativeHeight="251660288" behindDoc="1" locked="0" layoutInCell="1" allowOverlap="0">
            <wp:simplePos x="0" y="0"/>
            <wp:positionH relativeFrom="column">
              <wp:posOffset>2553335</wp:posOffset>
            </wp:positionH>
            <wp:positionV relativeFrom="paragraph">
              <wp:posOffset>-334645</wp:posOffset>
            </wp:positionV>
            <wp:extent cx="716280" cy="838200"/>
            <wp:effectExtent l="19050" t="0" r="7620" b="0"/>
            <wp:wrapNone/>
            <wp:docPr id="2" name="Рисунок 2" descr="¦Ч¦-¦-¦-¦¦¦-TБ¦¦¦¬¦¦ ¦¬¦+TГT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Ч¦-¦-¦-¦¦¦-TБ¦¦¦¬¦¦ ¦¬¦+TГTЙ¦¬¦¦"/>
                    <pic:cNvPicPr>
                      <a:picLocks noChangeAspect="1" noChangeArrowheads="1"/>
                    </pic:cNvPicPr>
                  </pic:nvPicPr>
                  <pic:blipFill>
                    <a:blip r:embed="rId8"/>
                    <a:srcRect/>
                    <a:stretch>
                      <a:fillRect/>
                    </a:stretch>
                  </pic:blipFill>
                  <pic:spPr bwMode="auto">
                    <a:xfrm>
                      <a:off x="0" y="0"/>
                      <a:ext cx="716280" cy="838200"/>
                    </a:xfrm>
                    <a:prstGeom prst="rect">
                      <a:avLst/>
                    </a:prstGeom>
                    <a:noFill/>
                  </pic:spPr>
                </pic:pic>
              </a:graphicData>
            </a:graphic>
          </wp:anchor>
        </w:drawing>
      </w:r>
    </w:p>
    <w:p w:rsidR="00822B7B" w:rsidRDefault="00822B7B" w:rsidP="00822B7B">
      <w:pPr>
        <w:spacing w:after="480"/>
        <w:rPr>
          <w:b/>
          <w:sz w:val="32"/>
          <w:szCs w:val="32"/>
        </w:rPr>
      </w:pPr>
    </w:p>
    <w:p w:rsidR="00822B7B" w:rsidRPr="00822B7B" w:rsidRDefault="00822B7B" w:rsidP="00822B7B">
      <w:pPr>
        <w:spacing w:after="480"/>
        <w:jc w:val="center"/>
        <w:rPr>
          <w:rFonts w:ascii="Times New Roman" w:hAnsi="Times New Roman" w:cs="Times New Roman"/>
          <w:b/>
          <w:sz w:val="32"/>
          <w:szCs w:val="32"/>
        </w:rPr>
      </w:pPr>
      <w:r w:rsidRPr="00822B7B">
        <w:rPr>
          <w:rFonts w:ascii="Times New Roman" w:hAnsi="Times New Roman" w:cs="Times New Roman"/>
          <w:b/>
          <w:sz w:val="32"/>
          <w:szCs w:val="32"/>
        </w:rPr>
        <w:t>ГЛАВА ЗНАМЕНСКОГО МУНИЦИПАЛЬНОГО РАЙОНА  ОМСКОЙ ОБЛАСТИ</w:t>
      </w:r>
    </w:p>
    <w:p w:rsidR="00822B7B" w:rsidRPr="00822B7B" w:rsidRDefault="00822B7B" w:rsidP="00822B7B">
      <w:pPr>
        <w:spacing w:after="480"/>
        <w:jc w:val="center"/>
        <w:rPr>
          <w:rFonts w:ascii="Times New Roman" w:hAnsi="Times New Roman" w:cs="Times New Roman"/>
          <w:b/>
          <w:sz w:val="40"/>
          <w:szCs w:val="40"/>
        </w:rPr>
      </w:pPr>
      <w:r w:rsidRPr="00822B7B">
        <w:rPr>
          <w:rFonts w:ascii="Times New Roman" w:hAnsi="Times New Roman" w:cs="Times New Roman"/>
          <w:b/>
          <w:sz w:val="40"/>
          <w:szCs w:val="40"/>
        </w:rPr>
        <w:t>ПОСТАНОВЛЕНИЕ</w:t>
      </w:r>
    </w:p>
    <w:p w:rsidR="00822B7B" w:rsidRPr="00822B7B" w:rsidRDefault="00310EC0" w:rsidP="00822B7B">
      <w:pPr>
        <w:ind w:firstLine="0"/>
        <w:rPr>
          <w:rFonts w:ascii="Times New Roman" w:hAnsi="Times New Roman" w:cs="Times New Roman"/>
          <w:sz w:val="32"/>
          <w:szCs w:val="32"/>
        </w:rPr>
      </w:pPr>
      <w:r>
        <w:rPr>
          <w:rFonts w:ascii="Times New Roman" w:hAnsi="Times New Roman" w:cs="Times New Roman"/>
          <w:sz w:val="28"/>
          <w:szCs w:val="28"/>
        </w:rPr>
        <w:t>2</w:t>
      </w:r>
      <w:r w:rsidR="00261D07">
        <w:rPr>
          <w:rFonts w:ascii="Times New Roman" w:hAnsi="Times New Roman" w:cs="Times New Roman"/>
          <w:sz w:val="28"/>
          <w:szCs w:val="28"/>
        </w:rPr>
        <w:t>8</w:t>
      </w:r>
      <w:r w:rsidR="00822B7B" w:rsidRPr="00822B7B">
        <w:rPr>
          <w:rFonts w:ascii="Times New Roman" w:hAnsi="Times New Roman" w:cs="Times New Roman"/>
          <w:sz w:val="28"/>
          <w:szCs w:val="28"/>
        </w:rPr>
        <w:t xml:space="preserve"> января 2022 г.                                                              </w:t>
      </w:r>
      <w:r w:rsidR="00075811">
        <w:rPr>
          <w:rFonts w:ascii="Times New Roman" w:hAnsi="Times New Roman" w:cs="Times New Roman"/>
          <w:sz w:val="28"/>
          <w:szCs w:val="28"/>
        </w:rPr>
        <w:t xml:space="preserve">                         №  36</w:t>
      </w:r>
      <w:r w:rsidR="00822B7B" w:rsidRPr="00822B7B">
        <w:rPr>
          <w:rFonts w:ascii="Times New Roman" w:hAnsi="Times New Roman" w:cs="Times New Roman"/>
          <w:sz w:val="28"/>
          <w:szCs w:val="28"/>
        </w:rPr>
        <w:t xml:space="preserve">  - п              </w:t>
      </w:r>
    </w:p>
    <w:p w:rsidR="00822B7B" w:rsidRPr="00822B7B" w:rsidRDefault="00822B7B" w:rsidP="00822B7B">
      <w:pPr>
        <w:spacing w:after="480"/>
        <w:jc w:val="center"/>
        <w:rPr>
          <w:rFonts w:ascii="Times New Roman" w:hAnsi="Times New Roman" w:cs="Times New Roman"/>
          <w:sz w:val="32"/>
          <w:szCs w:val="32"/>
        </w:rPr>
      </w:pPr>
      <w:r w:rsidRPr="00822B7B">
        <w:rPr>
          <w:rFonts w:ascii="Times New Roman" w:hAnsi="Times New Roman" w:cs="Times New Roman"/>
          <w:sz w:val="28"/>
          <w:szCs w:val="28"/>
        </w:rPr>
        <w:t>с. Знаменское</w:t>
      </w:r>
    </w:p>
    <w:p w:rsidR="00822B7B" w:rsidRPr="00822B7B" w:rsidRDefault="00822B7B" w:rsidP="00822B7B">
      <w:pPr>
        <w:spacing w:before="108" w:after="108"/>
        <w:jc w:val="center"/>
        <w:outlineLvl w:val="0"/>
        <w:rPr>
          <w:rFonts w:ascii="Times New Roman" w:hAnsi="Times New Roman" w:cs="Times New Roman"/>
          <w:bCs/>
          <w:color w:val="26282F"/>
          <w:sz w:val="28"/>
          <w:szCs w:val="28"/>
        </w:rPr>
      </w:pPr>
      <w:r w:rsidRPr="00822B7B">
        <w:rPr>
          <w:rFonts w:ascii="Times New Roman" w:hAnsi="Times New Roman" w:cs="Times New Roman"/>
          <w:sz w:val="28"/>
          <w:szCs w:val="28"/>
        </w:rPr>
        <w:t xml:space="preserve"> </w:t>
      </w:r>
      <w:r w:rsidRPr="00FE5924">
        <w:rPr>
          <w:rFonts w:ascii="Times New Roman" w:hAnsi="Times New Roman"/>
          <w:sz w:val="28"/>
          <w:szCs w:val="28"/>
        </w:rPr>
        <w:t>Об утверждении плана мероприятий (</w:t>
      </w:r>
      <w:r>
        <w:rPr>
          <w:rFonts w:ascii="Times New Roman" w:hAnsi="Times New Roman"/>
          <w:sz w:val="28"/>
          <w:szCs w:val="28"/>
        </w:rPr>
        <w:t>«</w:t>
      </w:r>
      <w:r w:rsidRPr="00FE5924">
        <w:rPr>
          <w:rFonts w:ascii="Times New Roman" w:hAnsi="Times New Roman"/>
          <w:sz w:val="28"/>
          <w:szCs w:val="28"/>
        </w:rPr>
        <w:t>дорожной карты</w:t>
      </w:r>
      <w:r>
        <w:rPr>
          <w:rFonts w:ascii="Times New Roman" w:hAnsi="Times New Roman"/>
          <w:sz w:val="28"/>
          <w:szCs w:val="28"/>
        </w:rPr>
        <w:t>»</w:t>
      </w:r>
      <w:r w:rsidRPr="00FE5924">
        <w:rPr>
          <w:rFonts w:ascii="Times New Roman" w:hAnsi="Times New Roman"/>
          <w:sz w:val="28"/>
          <w:szCs w:val="28"/>
        </w:rPr>
        <w:t>) по содействию развитию конкуренции в Знаменском муниципальном районе Омской области</w:t>
      </w:r>
      <w:r>
        <w:rPr>
          <w:rFonts w:ascii="Times New Roman" w:hAnsi="Times New Roman"/>
          <w:sz w:val="28"/>
          <w:szCs w:val="28"/>
        </w:rPr>
        <w:t xml:space="preserve"> </w:t>
      </w:r>
      <w:r w:rsidRPr="00FE5924">
        <w:rPr>
          <w:rFonts w:ascii="Times New Roman" w:hAnsi="Times New Roman"/>
          <w:sz w:val="28"/>
          <w:szCs w:val="28"/>
        </w:rPr>
        <w:t>на 201</w:t>
      </w:r>
      <w:r w:rsidR="00463A55">
        <w:rPr>
          <w:rFonts w:ascii="Times New Roman" w:hAnsi="Times New Roman"/>
          <w:sz w:val="28"/>
          <w:szCs w:val="28"/>
        </w:rPr>
        <w:t>9</w:t>
      </w:r>
      <w:r w:rsidRPr="00FE5924">
        <w:rPr>
          <w:rFonts w:ascii="Times New Roman" w:hAnsi="Times New Roman"/>
          <w:sz w:val="28"/>
          <w:szCs w:val="28"/>
        </w:rPr>
        <w:t>-202</w:t>
      </w:r>
      <w:r>
        <w:rPr>
          <w:rFonts w:ascii="Times New Roman" w:hAnsi="Times New Roman"/>
          <w:sz w:val="28"/>
          <w:szCs w:val="28"/>
        </w:rPr>
        <w:t>5</w:t>
      </w:r>
      <w:r w:rsidRPr="00FE5924">
        <w:rPr>
          <w:rFonts w:ascii="Times New Roman" w:hAnsi="Times New Roman"/>
          <w:sz w:val="28"/>
          <w:szCs w:val="28"/>
        </w:rPr>
        <w:t xml:space="preserve"> годы</w:t>
      </w:r>
      <w:r w:rsidRPr="00822B7B">
        <w:rPr>
          <w:rFonts w:ascii="Times New Roman" w:hAnsi="Times New Roman" w:cs="Times New Roman"/>
          <w:bCs/>
          <w:color w:val="26282F"/>
          <w:sz w:val="28"/>
          <w:szCs w:val="28"/>
        </w:rPr>
        <w:t xml:space="preserve"> </w:t>
      </w:r>
    </w:p>
    <w:p w:rsidR="00822B7B" w:rsidRPr="00822B7B" w:rsidRDefault="00822B7B" w:rsidP="00822B7B">
      <w:pPr>
        <w:jc w:val="center"/>
        <w:rPr>
          <w:rFonts w:ascii="Times New Roman" w:hAnsi="Times New Roman" w:cs="Times New Roman"/>
          <w:sz w:val="28"/>
        </w:rPr>
      </w:pPr>
      <w:r w:rsidRPr="00822B7B">
        <w:rPr>
          <w:rFonts w:ascii="Times New Roman" w:hAnsi="Times New Roman" w:cs="Times New Roman"/>
          <w:sz w:val="28"/>
        </w:rPr>
        <w:t xml:space="preserve"> </w:t>
      </w:r>
    </w:p>
    <w:p w:rsidR="00822B7B" w:rsidRPr="00822B7B" w:rsidRDefault="00822B7B" w:rsidP="00822B7B">
      <w:pPr>
        <w:jc w:val="center"/>
        <w:rPr>
          <w:rFonts w:ascii="Times New Roman" w:hAnsi="Times New Roman" w:cs="Times New Roman"/>
          <w:sz w:val="28"/>
        </w:rPr>
      </w:pPr>
    </w:p>
    <w:p w:rsidR="005E204E" w:rsidRPr="00310EC0" w:rsidRDefault="00822B7B" w:rsidP="00310EC0">
      <w:pPr>
        <w:spacing w:line="360" w:lineRule="auto"/>
        <w:ind w:firstLine="708"/>
        <w:rPr>
          <w:rFonts w:ascii="Times New Roman" w:hAnsi="Times New Roman" w:cs="Times New Roman"/>
          <w:sz w:val="28"/>
          <w:szCs w:val="28"/>
        </w:rPr>
      </w:pPr>
      <w:r w:rsidRPr="00822B7B">
        <w:rPr>
          <w:rFonts w:ascii="Times New Roman" w:hAnsi="Times New Roman" w:cs="Times New Roman"/>
          <w:sz w:val="28"/>
          <w:szCs w:val="28"/>
        </w:rPr>
        <w:t xml:space="preserve"> </w:t>
      </w:r>
      <w:r w:rsidR="00310EC0">
        <w:rPr>
          <w:rFonts w:ascii="Times New Roman" w:hAnsi="Times New Roman" w:cs="Times New Roman"/>
          <w:sz w:val="28"/>
          <w:szCs w:val="28"/>
        </w:rPr>
        <w:t>В</w:t>
      </w:r>
      <w:r w:rsidR="00A97D3D">
        <w:rPr>
          <w:rFonts w:ascii="Times New Roman" w:hAnsi="Times New Roman"/>
          <w:sz w:val="28"/>
          <w:szCs w:val="28"/>
        </w:rPr>
        <w:t xml:space="preserve"> соответствии с </w:t>
      </w:r>
      <w:r w:rsidR="00675C26">
        <w:rPr>
          <w:rFonts w:ascii="Times New Roman" w:hAnsi="Times New Roman"/>
          <w:sz w:val="28"/>
          <w:szCs w:val="28"/>
        </w:rPr>
        <w:t>п</w:t>
      </w:r>
      <w:r w:rsidR="00A97D3D">
        <w:rPr>
          <w:rFonts w:ascii="Times New Roman" w:hAnsi="Times New Roman"/>
          <w:sz w:val="28"/>
          <w:szCs w:val="28"/>
        </w:rPr>
        <w:t>еречн</w:t>
      </w:r>
      <w:r w:rsidR="000D78A3">
        <w:rPr>
          <w:rFonts w:ascii="Times New Roman" w:hAnsi="Times New Roman"/>
          <w:sz w:val="28"/>
          <w:szCs w:val="28"/>
        </w:rPr>
        <w:t>ем</w:t>
      </w:r>
      <w:r w:rsidR="00A97D3D">
        <w:rPr>
          <w:rFonts w:ascii="Times New Roman" w:hAnsi="Times New Roman"/>
          <w:sz w:val="28"/>
          <w:szCs w:val="28"/>
        </w:rPr>
        <w:t xml:space="preserve"> поручений Президента Российской Федерации</w:t>
      </w:r>
      <w:r w:rsidR="00310EC0">
        <w:rPr>
          <w:rFonts w:ascii="Times New Roman" w:hAnsi="Times New Roman"/>
          <w:sz w:val="28"/>
          <w:szCs w:val="28"/>
        </w:rPr>
        <w:t xml:space="preserve"> от 15 мая 2018 г.</w:t>
      </w:r>
      <w:r w:rsidR="00675C26">
        <w:rPr>
          <w:rFonts w:ascii="Times New Roman" w:hAnsi="Times New Roman"/>
          <w:sz w:val="28"/>
          <w:szCs w:val="28"/>
        </w:rPr>
        <w:t xml:space="preserve"> № Пр-817 ГС</w:t>
      </w:r>
      <w:r w:rsidR="00A97D3D">
        <w:rPr>
          <w:rFonts w:ascii="Times New Roman" w:hAnsi="Times New Roman"/>
          <w:sz w:val="28"/>
          <w:szCs w:val="28"/>
        </w:rPr>
        <w:t xml:space="preserve"> по итогам заседания Государственного совета Российской Федерации</w:t>
      </w:r>
      <w:r w:rsidR="00675C26">
        <w:rPr>
          <w:rFonts w:ascii="Times New Roman" w:hAnsi="Times New Roman"/>
          <w:sz w:val="28"/>
          <w:szCs w:val="28"/>
        </w:rPr>
        <w:t>,</w:t>
      </w:r>
      <w:r w:rsidR="00F71A93">
        <w:rPr>
          <w:rFonts w:ascii="Times New Roman" w:hAnsi="Times New Roman"/>
          <w:sz w:val="28"/>
          <w:szCs w:val="28"/>
        </w:rPr>
        <w:t xml:space="preserve"> </w:t>
      </w:r>
      <w:r w:rsidR="00FF3D40">
        <w:rPr>
          <w:rFonts w:ascii="Times New Roman" w:hAnsi="Times New Roman"/>
          <w:sz w:val="28"/>
          <w:szCs w:val="28"/>
        </w:rPr>
        <w:t>распоряжением Правительства Российской Федерации от 2 сентября 2021 г</w:t>
      </w:r>
      <w:r w:rsidR="00310EC0">
        <w:rPr>
          <w:rFonts w:ascii="Times New Roman" w:hAnsi="Times New Roman"/>
          <w:sz w:val="28"/>
          <w:szCs w:val="28"/>
        </w:rPr>
        <w:t>.</w:t>
      </w:r>
      <w:r w:rsidR="00FF3D40">
        <w:rPr>
          <w:rFonts w:ascii="Times New Roman" w:hAnsi="Times New Roman"/>
          <w:sz w:val="28"/>
          <w:szCs w:val="28"/>
        </w:rPr>
        <w:t xml:space="preserve">, </w:t>
      </w:r>
      <w:r w:rsidR="00F71A93">
        <w:rPr>
          <w:rFonts w:ascii="Times New Roman" w:hAnsi="Times New Roman"/>
          <w:sz w:val="28"/>
          <w:szCs w:val="28"/>
        </w:rPr>
        <w:t>стандартом развития конкуренции в субъектах Российской Федерации, утвержденным распоряжением Правительства Российской Федерации от 17 апреля 2019 г</w:t>
      </w:r>
      <w:r w:rsidR="00310EC0">
        <w:rPr>
          <w:rFonts w:ascii="Times New Roman" w:hAnsi="Times New Roman"/>
          <w:sz w:val="28"/>
          <w:szCs w:val="28"/>
        </w:rPr>
        <w:t xml:space="preserve">. </w:t>
      </w:r>
      <w:r w:rsidR="00F71A93">
        <w:rPr>
          <w:rFonts w:ascii="Times New Roman" w:hAnsi="Times New Roman"/>
          <w:sz w:val="28"/>
          <w:szCs w:val="28"/>
        </w:rPr>
        <w:t xml:space="preserve"> № 768-р, распоряжением Губернатора Омской области от 26 ноября 2015 г</w:t>
      </w:r>
      <w:r w:rsidR="00310EC0">
        <w:rPr>
          <w:rFonts w:ascii="Times New Roman" w:hAnsi="Times New Roman"/>
          <w:sz w:val="28"/>
          <w:szCs w:val="28"/>
        </w:rPr>
        <w:t>.</w:t>
      </w:r>
      <w:r w:rsidR="00F71A93">
        <w:rPr>
          <w:rFonts w:ascii="Times New Roman" w:hAnsi="Times New Roman"/>
          <w:sz w:val="28"/>
          <w:szCs w:val="28"/>
        </w:rPr>
        <w:t xml:space="preserve"> № 312-р «О внедрении на территории Омской области стандарта развития конкуренции в субъектах Российской Федерации»</w:t>
      </w:r>
      <w:r w:rsidR="00A97D3D">
        <w:rPr>
          <w:rFonts w:ascii="Times New Roman" w:hAnsi="Times New Roman"/>
          <w:sz w:val="28"/>
          <w:szCs w:val="28"/>
        </w:rPr>
        <w:t>,</w:t>
      </w:r>
      <w:r w:rsidR="00FF3D40">
        <w:rPr>
          <w:rFonts w:ascii="Times New Roman" w:hAnsi="Times New Roman"/>
          <w:sz w:val="28"/>
          <w:szCs w:val="28"/>
        </w:rPr>
        <w:t xml:space="preserve"> распоряжением Губернатора Омской области от 15 декабря 2021 г</w:t>
      </w:r>
      <w:r w:rsidR="00310EC0">
        <w:rPr>
          <w:rFonts w:ascii="Times New Roman" w:hAnsi="Times New Roman"/>
          <w:sz w:val="28"/>
          <w:szCs w:val="28"/>
        </w:rPr>
        <w:t>.</w:t>
      </w:r>
      <w:r w:rsidR="00FF3D40">
        <w:rPr>
          <w:rFonts w:ascii="Times New Roman" w:hAnsi="Times New Roman"/>
          <w:sz w:val="28"/>
          <w:szCs w:val="28"/>
        </w:rPr>
        <w:t xml:space="preserve"> № 154-р,</w:t>
      </w:r>
      <w:r w:rsidR="004910A8">
        <w:rPr>
          <w:rFonts w:ascii="Times New Roman" w:hAnsi="Times New Roman"/>
          <w:sz w:val="28"/>
          <w:szCs w:val="28"/>
        </w:rPr>
        <w:t xml:space="preserve"> постановляю</w:t>
      </w:r>
      <w:r w:rsidR="00A97D3D">
        <w:rPr>
          <w:rFonts w:ascii="Times New Roman" w:hAnsi="Times New Roman"/>
          <w:sz w:val="28"/>
          <w:szCs w:val="28"/>
        </w:rPr>
        <w:t>:</w:t>
      </w:r>
    </w:p>
    <w:p w:rsidR="005E26BC" w:rsidRDefault="00B7604E" w:rsidP="00310EC0">
      <w:pPr>
        <w:spacing w:line="360" w:lineRule="auto"/>
        <w:rPr>
          <w:rFonts w:ascii="Times New Roman" w:hAnsi="Times New Roman"/>
          <w:sz w:val="28"/>
          <w:szCs w:val="28"/>
        </w:rPr>
      </w:pPr>
      <w:r w:rsidRPr="007E426A">
        <w:rPr>
          <w:rFonts w:ascii="Times New Roman" w:hAnsi="Times New Roman"/>
          <w:sz w:val="28"/>
          <w:szCs w:val="28"/>
        </w:rPr>
        <w:t xml:space="preserve">1. </w:t>
      </w:r>
      <w:r w:rsidR="005E26BC">
        <w:rPr>
          <w:rFonts w:ascii="Times New Roman" w:hAnsi="Times New Roman"/>
          <w:sz w:val="28"/>
          <w:szCs w:val="28"/>
        </w:rPr>
        <w:t>Утвердить:</w:t>
      </w:r>
    </w:p>
    <w:p w:rsidR="005E26BC" w:rsidRDefault="005E26BC" w:rsidP="00310EC0">
      <w:pPr>
        <w:spacing w:line="360" w:lineRule="auto"/>
        <w:rPr>
          <w:rFonts w:ascii="Times New Roman" w:hAnsi="Times New Roman"/>
          <w:sz w:val="28"/>
          <w:szCs w:val="28"/>
        </w:rPr>
      </w:pPr>
      <w:r w:rsidRPr="00FE5924">
        <w:rPr>
          <w:rFonts w:ascii="Times New Roman" w:hAnsi="Times New Roman"/>
          <w:sz w:val="28"/>
          <w:szCs w:val="28"/>
        </w:rPr>
        <w:t>- перечень товарных рынков для содействия развитию конкуренции в Знаменском муниципальном районе Омской области на 20</w:t>
      </w:r>
      <w:r w:rsidR="00463A55">
        <w:rPr>
          <w:rFonts w:ascii="Times New Roman" w:hAnsi="Times New Roman"/>
          <w:sz w:val="28"/>
          <w:szCs w:val="28"/>
        </w:rPr>
        <w:t>19</w:t>
      </w:r>
      <w:r w:rsidRPr="00FE5924">
        <w:rPr>
          <w:rFonts w:ascii="Times New Roman" w:hAnsi="Times New Roman"/>
          <w:sz w:val="28"/>
          <w:szCs w:val="28"/>
        </w:rPr>
        <w:t>-202</w:t>
      </w:r>
      <w:r w:rsidR="00BE77B8">
        <w:rPr>
          <w:rFonts w:ascii="Times New Roman" w:hAnsi="Times New Roman"/>
          <w:sz w:val="28"/>
          <w:szCs w:val="28"/>
        </w:rPr>
        <w:t>5</w:t>
      </w:r>
      <w:r w:rsidRPr="00FE5924">
        <w:rPr>
          <w:rFonts w:ascii="Times New Roman" w:hAnsi="Times New Roman"/>
          <w:sz w:val="28"/>
          <w:szCs w:val="28"/>
        </w:rPr>
        <w:t xml:space="preserve"> годы </w:t>
      </w:r>
      <w:r w:rsidR="009F493A" w:rsidRPr="00FE5924">
        <w:rPr>
          <w:rFonts w:ascii="Times New Roman" w:hAnsi="Times New Roman"/>
          <w:sz w:val="28"/>
          <w:szCs w:val="28"/>
        </w:rPr>
        <w:t xml:space="preserve">(далее - Перечень) </w:t>
      </w:r>
      <w:r w:rsidRPr="00FE5924">
        <w:rPr>
          <w:rFonts w:ascii="Times New Roman" w:hAnsi="Times New Roman"/>
          <w:sz w:val="28"/>
          <w:szCs w:val="28"/>
        </w:rPr>
        <w:t>согласно приложению № 1 к настоящему постановлению.</w:t>
      </w:r>
    </w:p>
    <w:p w:rsidR="00B7604E" w:rsidRPr="007E426A" w:rsidRDefault="009F493A" w:rsidP="00310EC0">
      <w:pPr>
        <w:spacing w:line="360" w:lineRule="auto"/>
        <w:rPr>
          <w:rFonts w:ascii="Times New Roman" w:hAnsi="Times New Roman"/>
          <w:sz w:val="28"/>
          <w:szCs w:val="28"/>
        </w:rPr>
      </w:pPr>
      <w:r>
        <w:rPr>
          <w:rFonts w:ascii="Times New Roman" w:hAnsi="Times New Roman"/>
          <w:sz w:val="28"/>
          <w:szCs w:val="28"/>
        </w:rPr>
        <w:t xml:space="preserve">- </w:t>
      </w:r>
      <w:r w:rsidR="00B7604E" w:rsidRPr="007E426A">
        <w:rPr>
          <w:rFonts w:ascii="Times New Roman" w:hAnsi="Times New Roman"/>
          <w:sz w:val="28"/>
          <w:szCs w:val="28"/>
        </w:rPr>
        <w:t xml:space="preserve">план </w:t>
      </w:r>
      <w:r w:rsidR="00482E3F">
        <w:rPr>
          <w:rFonts w:ascii="Times New Roman" w:hAnsi="Times New Roman"/>
          <w:sz w:val="28"/>
          <w:szCs w:val="28"/>
        </w:rPr>
        <w:t xml:space="preserve">мероприятий </w:t>
      </w:r>
      <w:r w:rsidR="0046621D">
        <w:rPr>
          <w:rFonts w:ascii="Times New Roman" w:hAnsi="Times New Roman"/>
          <w:sz w:val="28"/>
          <w:szCs w:val="28"/>
        </w:rPr>
        <w:t>(</w:t>
      </w:r>
      <w:r w:rsidR="008505E4">
        <w:rPr>
          <w:rFonts w:ascii="Times New Roman" w:hAnsi="Times New Roman"/>
          <w:sz w:val="28"/>
          <w:szCs w:val="28"/>
        </w:rPr>
        <w:t>«</w:t>
      </w:r>
      <w:r w:rsidR="0046621D">
        <w:rPr>
          <w:rFonts w:ascii="Times New Roman" w:hAnsi="Times New Roman"/>
          <w:sz w:val="28"/>
          <w:szCs w:val="28"/>
        </w:rPr>
        <w:t>дорожная</w:t>
      </w:r>
      <w:r w:rsidR="00482E3F" w:rsidRPr="007E426A">
        <w:rPr>
          <w:rFonts w:ascii="Times New Roman" w:hAnsi="Times New Roman"/>
          <w:sz w:val="28"/>
          <w:szCs w:val="28"/>
        </w:rPr>
        <w:t xml:space="preserve"> карт</w:t>
      </w:r>
      <w:r w:rsidR="0046621D">
        <w:rPr>
          <w:rFonts w:ascii="Times New Roman" w:hAnsi="Times New Roman"/>
          <w:sz w:val="28"/>
          <w:szCs w:val="28"/>
        </w:rPr>
        <w:t>а</w:t>
      </w:r>
      <w:r w:rsidR="008505E4">
        <w:rPr>
          <w:rFonts w:ascii="Times New Roman" w:hAnsi="Times New Roman"/>
          <w:sz w:val="28"/>
          <w:szCs w:val="28"/>
        </w:rPr>
        <w:t>»</w:t>
      </w:r>
      <w:r w:rsidR="00482E3F" w:rsidRPr="007E426A">
        <w:rPr>
          <w:rFonts w:ascii="Times New Roman" w:hAnsi="Times New Roman"/>
          <w:sz w:val="28"/>
          <w:szCs w:val="28"/>
        </w:rPr>
        <w:t>)</w:t>
      </w:r>
      <w:r w:rsidR="009552EC">
        <w:rPr>
          <w:rFonts w:ascii="Times New Roman" w:hAnsi="Times New Roman"/>
          <w:sz w:val="28"/>
          <w:szCs w:val="28"/>
        </w:rPr>
        <w:t xml:space="preserve"> </w:t>
      </w:r>
      <w:r w:rsidR="00B7604E">
        <w:rPr>
          <w:rFonts w:ascii="Times New Roman" w:hAnsi="Times New Roman"/>
          <w:sz w:val="28"/>
          <w:szCs w:val="28"/>
        </w:rPr>
        <w:t>по содействию развити</w:t>
      </w:r>
      <w:r w:rsidR="009E1BAA">
        <w:rPr>
          <w:rFonts w:ascii="Times New Roman" w:hAnsi="Times New Roman"/>
          <w:sz w:val="28"/>
          <w:szCs w:val="28"/>
        </w:rPr>
        <w:t xml:space="preserve">ю конкуренции в </w:t>
      </w:r>
      <w:r w:rsidR="00EA74F4">
        <w:rPr>
          <w:rFonts w:ascii="Times New Roman" w:hAnsi="Times New Roman"/>
          <w:sz w:val="28"/>
          <w:szCs w:val="28"/>
        </w:rPr>
        <w:t xml:space="preserve">Знаменском </w:t>
      </w:r>
      <w:r w:rsidR="00482E3F">
        <w:rPr>
          <w:rFonts w:ascii="Times New Roman" w:hAnsi="Times New Roman"/>
          <w:sz w:val="28"/>
          <w:szCs w:val="28"/>
        </w:rPr>
        <w:t xml:space="preserve">муниципальном </w:t>
      </w:r>
      <w:r w:rsidR="00EA74F4">
        <w:rPr>
          <w:rFonts w:ascii="Times New Roman" w:hAnsi="Times New Roman"/>
          <w:sz w:val="28"/>
          <w:szCs w:val="28"/>
        </w:rPr>
        <w:t xml:space="preserve">районе </w:t>
      </w:r>
      <w:r w:rsidR="009E1BAA">
        <w:rPr>
          <w:rFonts w:ascii="Times New Roman" w:hAnsi="Times New Roman"/>
          <w:sz w:val="28"/>
          <w:szCs w:val="28"/>
        </w:rPr>
        <w:t>Омской области</w:t>
      </w:r>
      <w:r w:rsidR="00D91385">
        <w:rPr>
          <w:rFonts w:ascii="Times New Roman" w:hAnsi="Times New Roman"/>
          <w:sz w:val="28"/>
          <w:szCs w:val="28"/>
        </w:rPr>
        <w:t xml:space="preserve"> на 20</w:t>
      </w:r>
      <w:r w:rsidR="00463A55">
        <w:rPr>
          <w:rFonts w:ascii="Times New Roman" w:hAnsi="Times New Roman"/>
          <w:sz w:val="28"/>
          <w:szCs w:val="28"/>
        </w:rPr>
        <w:t>19</w:t>
      </w:r>
      <w:r w:rsidR="00D91385">
        <w:rPr>
          <w:rFonts w:ascii="Times New Roman" w:hAnsi="Times New Roman"/>
          <w:sz w:val="28"/>
          <w:szCs w:val="28"/>
        </w:rPr>
        <w:t>-</w:t>
      </w:r>
      <w:r w:rsidR="00D91385">
        <w:rPr>
          <w:rFonts w:ascii="Times New Roman" w:hAnsi="Times New Roman"/>
          <w:sz w:val="28"/>
          <w:szCs w:val="28"/>
        </w:rPr>
        <w:lastRenderedPageBreak/>
        <w:t>202</w:t>
      </w:r>
      <w:r w:rsidR="00BE77B8">
        <w:rPr>
          <w:rFonts w:ascii="Times New Roman" w:hAnsi="Times New Roman"/>
          <w:sz w:val="28"/>
          <w:szCs w:val="28"/>
        </w:rPr>
        <w:t>5</w:t>
      </w:r>
      <w:r w:rsidR="00D91385">
        <w:rPr>
          <w:rFonts w:ascii="Times New Roman" w:hAnsi="Times New Roman"/>
          <w:sz w:val="28"/>
          <w:szCs w:val="28"/>
        </w:rPr>
        <w:t xml:space="preserve"> годы</w:t>
      </w:r>
      <w:r w:rsidR="00482E3F">
        <w:rPr>
          <w:rFonts w:ascii="Times New Roman" w:hAnsi="Times New Roman"/>
          <w:sz w:val="28"/>
          <w:szCs w:val="28"/>
        </w:rPr>
        <w:t xml:space="preserve"> (далее – План)</w:t>
      </w:r>
      <w:r w:rsidR="00B7604E" w:rsidRPr="007E426A">
        <w:rPr>
          <w:rFonts w:ascii="Times New Roman" w:hAnsi="Times New Roman"/>
          <w:sz w:val="28"/>
          <w:szCs w:val="28"/>
        </w:rPr>
        <w:t>, согласно приложе</w:t>
      </w:r>
      <w:r w:rsidR="009E1BAA">
        <w:rPr>
          <w:rFonts w:ascii="Times New Roman" w:hAnsi="Times New Roman"/>
          <w:sz w:val="28"/>
          <w:szCs w:val="28"/>
        </w:rPr>
        <w:t>нию</w:t>
      </w:r>
      <w:r w:rsidR="00FE5924">
        <w:rPr>
          <w:rFonts w:ascii="Times New Roman" w:hAnsi="Times New Roman"/>
          <w:sz w:val="28"/>
          <w:szCs w:val="28"/>
        </w:rPr>
        <w:t xml:space="preserve"> № 2</w:t>
      </w:r>
      <w:r w:rsidR="00B7604E" w:rsidRPr="007E426A">
        <w:rPr>
          <w:rFonts w:ascii="Times New Roman" w:hAnsi="Times New Roman"/>
          <w:sz w:val="28"/>
          <w:szCs w:val="28"/>
        </w:rPr>
        <w:t xml:space="preserve"> к настоящему постановлению.</w:t>
      </w:r>
    </w:p>
    <w:p w:rsidR="00D5196F" w:rsidRDefault="00B7604E" w:rsidP="00D5196F">
      <w:pPr>
        <w:tabs>
          <w:tab w:val="left" w:pos="709"/>
        </w:tabs>
        <w:spacing w:line="360" w:lineRule="auto"/>
        <w:ind w:firstLine="708"/>
        <w:rPr>
          <w:rFonts w:ascii="Times New Roman" w:hAnsi="Times New Roman"/>
          <w:sz w:val="28"/>
          <w:szCs w:val="28"/>
        </w:rPr>
      </w:pPr>
      <w:r w:rsidRPr="007E426A">
        <w:rPr>
          <w:rFonts w:ascii="Times New Roman" w:hAnsi="Times New Roman"/>
          <w:sz w:val="28"/>
          <w:szCs w:val="28"/>
        </w:rPr>
        <w:t>2. Руководителям структурных подразделений Администрации Знаменского муниципального района Омской области - исполнителям мероприятий Плана обеспечить выполнение Плана в установленные сроки.</w:t>
      </w:r>
    </w:p>
    <w:p w:rsidR="00D5196F" w:rsidRPr="00D5196F" w:rsidRDefault="00D5196F" w:rsidP="00D5196F">
      <w:pPr>
        <w:tabs>
          <w:tab w:val="left" w:pos="709"/>
        </w:tabs>
        <w:spacing w:line="360" w:lineRule="auto"/>
        <w:ind w:firstLine="708"/>
        <w:rPr>
          <w:rFonts w:ascii="Times New Roman" w:hAnsi="Times New Roman"/>
          <w:sz w:val="28"/>
          <w:szCs w:val="28"/>
        </w:rPr>
      </w:pPr>
      <w:r>
        <w:rPr>
          <w:rFonts w:ascii="Times New Roman" w:hAnsi="Times New Roman"/>
          <w:sz w:val="28"/>
          <w:szCs w:val="28"/>
        </w:rPr>
        <w:t xml:space="preserve">3. </w:t>
      </w:r>
      <w:r w:rsidRPr="00D5196F">
        <w:rPr>
          <w:rFonts w:ascii="Times New Roman" w:hAnsi="Times New Roman" w:cs="Times New Roman"/>
          <w:sz w:val="28"/>
          <w:szCs w:val="28"/>
        </w:rPr>
        <w:t xml:space="preserve">Признать утратившим силу </w:t>
      </w:r>
      <w:hyperlink r:id="rId9" w:history="1">
        <w:r w:rsidRPr="00D5196F">
          <w:rPr>
            <w:rFonts w:ascii="Times New Roman" w:hAnsi="Times New Roman" w:cs="Times New Roman"/>
            <w:sz w:val="28"/>
            <w:szCs w:val="28"/>
          </w:rPr>
          <w:t>постановление</w:t>
        </w:r>
      </w:hyperlink>
      <w:r w:rsidRPr="00D5196F">
        <w:rPr>
          <w:rFonts w:ascii="Times New Roman" w:hAnsi="Times New Roman" w:cs="Times New Roman"/>
          <w:sz w:val="28"/>
          <w:szCs w:val="28"/>
        </w:rPr>
        <w:t xml:space="preserve"> </w:t>
      </w:r>
      <w:r>
        <w:rPr>
          <w:rFonts w:ascii="Times New Roman" w:hAnsi="Times New Roman" w:cs="Times New Roman"/>
          <w:sz w:val="28"/>
          <w:szCs w:val="28"/>
        </w:rPr>
        <w:t xml:space="preserve">Главы Знаменского муниципального района </w:t>
      </w:r>
      <w:r w:rsidRPr="00D5196F">
        <w:rPr>
          <w:rFonts w:ascii="Times New Roman" w:hAnsi="Times New Roman" w:cs="Times New Roman"/>
          <w:sz w:val="28"/>
          <w:szCs w:val="28"/>
        </w:rPr>
        <w:t xml:space="preserve"> Омской области от </w:t>
      </w:r>
      <w:r>
        <w:rPr>
          <w:rFonts w:ascii="Times New Roman" w:hAnsi="Times New Roman" w:cs="Times New Roman"/>
          <w:sz w:val="28"/>
          <w:szCs w:val="28"/>
        </w:rPr>
        <w:t>28 февраля</w:t>
      </w:r>
      <w:r w:rsidRPr="00D5196F">
        <w:rPr>
          <w:rFonts w:ascii="Times New Roman" w:hAnsi="Times New Roman" w:cs="Times New Roman"/>
          <w:sz w:val="28"/>
          <w:szCs w:val="28"/>
        </w:rPr>
        <w:t xml:space="preserve"> 20</w:t>
      </w:r>
      <w:r>
        <w:rPr>
          <w:rFonts w:ascii="Times New Roman" w:hAnsi="Times New Roman" w:cs="Times New Roman"/>
          <w:sz w:val="28"/>
          <w:szCs w:val="28"/>
        </w:rPr>
        <w:t>20</w:t>
      </w:r>
      <w:r w:rsidR="00DD295B">
        <w:rPr>
          <w:rFonts w:ascii="Times New Roman" w:hAnsi="Times New Roman" w:cs="Times New Roman"/>
          <w:sz w:val="28"/>
          <w:szCs w:val="28"/>
        </w:rPr>
        <w:t xml:space="preserve"> г.</w:t>
      </w:r>
      <w:r w:rsidRPr="00D5196F">
        <w:rPr>
          <w:rFonts w:ascii="Times New Roman" w:hAnsi="Times New Roman" w:cs="Times New Roman"/>
          <w:sz w:val="28"/>
          <w:szCs w:val="28"/>
        </w:rPr>
        <w:t xml:space="preserve"> N </w:t>
      </w:r>
      <w:r>
        <w:rPr>
          <w:rFonts w:ascii="Times New Roman" w:hAnsi="Times New Roman" w:cs="Times New Roman"/>
          <w:sz w:val="28"/>
          <w:szCs w:val="28"/>
        </w:rPr>
        <w:t>67</w:t>
      </w:r>
      <w:r w:rsidRPr="00D5196F">
        <w:rPr>
          <w:rFonts w:ascii="Times New Roman" w:hAnsi="Times New Roman" w:cs="Times New Roman"/>
          <w:sz w:val="28"/>
          <w:szCs w:val="28"/>
        </w:rPr>
        <w:t>-</w:t>
      </w:r>
      <w:r w:rsidR="00263FCB">
        <w:rPr>
          <w:rFonts w:ascii="Times New Roman" w:hAnsi="Times New Roman" w:cs="Times New Roman"/>
          <w:sz w:val="28"/>
          <w:szCs w:val="28"/>
        </w:rPr>
        <w:t>п</w:t>
      </w:r>
      <w:r w:rsidRPr="00D5196F">
        <w:rPr>
          <w:rFonts w:ascii="Times New Roman" w:hAnsi="Times New Roman" w:cs="Times New Roman"/>
          <w:sz w:val="28"/>
          <w:szCs w:val="28"/>
        </w:rPr>
        <w:t xml:space="preserve"> </w:t>
      </w:r>
      <w:r>
        <w:rPr>
          <w:rFonts w:ascii="Times New Roman" w:hAnsi="Times New Roman" w:cs="Times New Roman"/>
          <w:sz w:val="28"/>
          <w:szCs w:val="28"/>
        </w:rPr>
        <w:t>«</w:t>
      </w:r>
      <w:r w:rsidRPr="00D5196F">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плана мероприятий («дорожной карты») по содействию </w:t>
      </w:r>
      <w:r w:rsidRPr="00D5196F">
        <w:rPr>
          <w:rFonts w:ascii="Times New Roman" w:hAnsi="Times New Roman" w:cs="Times New Roman"/>
          <w:sz w:val="28"/>
          <w:szCs w:val="28"/>
        </w:rPr>
        <w:t>развити</w:t>
      </w:r>
      <w:r>
        <w:rPr>
          <w:rFonts w:ascii="Times New Roman" w:hAnsi="Times New Roman" w:cs="Times New Roman"/>
          <w:sz w:val="28"/>
          <w:szCs w:val="28"/>
        </w:rPr>
        <w:t>ю</w:t>
      </w:r>
      <w:r w:rsidRPr="00D5196F">
        <w:rPr>
          <w:rFonts w:ascii="Times New Roman" w:hAnsi="Times New Roman" w:cs="Times New Roman"/>
          <w:sz w:val="28"/>
          <w:szCs w:val="28"/>
        </w:rPr>
        <w:t xml:space="preserve"> конкуренции в </w:t>
      </w:r>
      <w:r>
        <w:rPr>
          <w:rFonts w:ascii="Times New Roman" w:hAnsi="Times New Roman" w:cs="Times New Roman"/>
          <w:sz w:val="28"/>
          <w:szCs w:val="28"/>
        </w:rPr>
        <w:t>Знаменском муниципальном районе Омской области на 2019-2022 годы»</w:t>
      </w:r>
      <w:r w:rsidRPr="00D5196F">
        <w:rPr>
          <w:rFonts w:ascii="Times New Roman" w:hAnsi="Times New Roman" w:cs="Times New Roman"/>
          <w:sz w:val="28"/>
          <w:szCs w:val="28"/>
        </w:rPr>
        <w:t>.</w:t>
      </w:r>
    </w:p>
    <w:p w:rsidR="00B7604E" w:rsidRDefault="00B52F1B" w:rsidP="00D5196F">
      <w:pPr>
        <w:tabs>
          <w:tab w:val="left" w:pos="709"/>
        </w:tabs>
        <w:spacing w:line="360" w:lineRule="auto"/>
        <w:ind w:firstLine="708"/>
        <w:rPr>
          <w:rFonts w:ascii="Times New Roman" w:hAnsi="Times New Roman"/>
          <w:sz w:val="28"/>
          <w:szCs w:val="28"/>
        </w:rPr>
      </w:pPr>
      <w:r>
        <w:rPr>
          <w:rFonts w:ascii="Times New Roman" w:hAnsi="Times New Roman"/>
          <w:sz w:val="28"/>
          <w:szCs w:val="28"/>
        </w:rPr>
        <w:t>4</w:t>
      </w:r>
      <w:r w:rsidR="00B7604E" w:rsidRPr="007E426A">
        <w:rPr>
          <w:rFonts w:ascii="Times New Roman" w:hAnsi="Times New Roman"/>
          <w:sz w:val="28"/>
          <w:szCs w:val="28"/>
        </w:rPr>
        <w:t xml:space="preserve">. Контроль </w:t>
      </w:r>
      <w:r w:rsidR="007F2504">
        <w:rPr>
          <w:rFonts w:ascii="Times New Roman" w:hAnsi="Times New Roman"/>
          <w:sz w:val="28"/>
          <w:szCs w:val="28"/>
        </w:rPr>
        <w:t>за исполнением</w:t>
      </w:r>
      <w:r w:rsidR="00B7604E" w:rsidRPr="007E426A">
        <w:rPr>
          <w:rFonts w:ascii="Times New Roman" w:hAnsi="Times New Roman"/>
          <w:sz w:val="28"/>
          <w:szCs w:val="28"/>
        </w:rPr>
        <w:t xml:space="preserve"> настоящего постановления </w:t>
      </w:r>
      <w:r>
        <w:rPr>
          <w:rFonts w:ascii="Times New Roman" w:hAnsi="Times New Roman"/>
          <w:sz w:val="28"/>
          <w:szCs w:val="28"/>
        </w:rPr>
        <w:t>оставляю за собой.</w:t>
      </w:r>
    </w:p>
    <w:p w:rsidR="005E204E" w:rsidRPr="007E426A" w:rsidRDefault="005E204E" w:rsidP="0096671C">
      <w:pPr>
        <w:ind w:firstLine="0"/>
        <w:rPr>
          <w:rFonts w:ascii="Times New Roman" w:hAnsi="Times New Roman" w:cs="Times New Roman"/>
          <w:sz w:val="28"/>
          <w:szCs w:val="28"/>
        </w:rPr>
      </w:pPr>
    </w:p>
    <w:p w:rsidR="005E204E" w:rsidRDefault="005E204E" w:rsidP="0096671C">
      <w:pPr>
        <w:ind w:firstLine="0"/>
        <w:rPr>
          <w:rFonts w:ascii="Times New Roman" w:hAnsi="Times New Roman" w:cs="Times New Roman"/>
          <w:sz w:val="28"/>
        </w:rPr>
      </w:pPr>
    </w:p>
    <w:p w:rsidR="005E204E" w:rsidRDefault="005E204E" w:rsidP="0096671C">
      <w:pPr>
        <w:ind w:firstLine="0"/>
        <w:rPr>
          <w:rFonts w:ascii="Times New Roman" w:hAnsi="Times New Roman" w:cs="Times New Roman"/>
          <w:sz w:val="28"/>
        </w:rPr>
      </w:pPr>
    </w:p>
    <w:p w:rsidR="0096671C" w:rsidRDefault="00BE77B8" w:rsidP="003810E7">
      <w:pPr>
        <w:ind w:firstLine="0"/>
        <w:rPr>
          <w:rFonts w:ascii="Times New Roman" w:hAnsi="Times New Roman" w:cs="Times New Roman"/>
          <w:sz w:val="28"/>
        </w:rPr>
      </w:pPr>
      <w:r>
        <w:rPr>
          <w:rFonts w:ascii="Times New Roman" w:hAnsi="Times New Roman" w:cs="Times New Roman"/>
          <w:sz w:val="28"/>
        </w:rPr>
        <w:t>Первый заместитель Главы</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 xml:space="preserve">        А.В. Шаргин</w:t>
      </w:r>
    </w:p>
    <w:p w:rsidR="00706B4E" w:rsidRDefault="00706B4E" w:rsidP="003810E7">
      <w:pPr>
        <w:ind w:firstLine="0"/>
        <w:rPr>
          <w:rFonts w:ascii="Times New Roman" w:hAnsi="Times New Roman" w:cs="Times New Roman"/>
          <w:sz w:val="28"/>
        </w:rPr>
      </w:pPr>
    </w:p>
    <w:p w:rsidR="00706B4E" w:rsidRDefault="00706B4E" w:rsidP="00706B4E">
      <w:pPr>
        <w:jc w:val="right"/>
        <w:rPr>
          <w:rStyle w:val="a3"/>
          <w:rFonts w:ascii="Times New Roman" w:eastAsiaTheme="majorEastAsia" w:hAnsi="Times New Roman" w:cs="Times New Roman"/>
          <w:b w:val="0"/>
          <w:bCs/>
          <w:sz w:val="22"/>
          <w:szCs w:val="22"/>
        </w:rPr>
        <w:sectPr w:rsidR="00706B4E" w:rsidSect="00BD16B5">
          <w:headerReference w:type="even" r:id="rId10"/>
          <w:headerReference w:type="default" r:id="rId11"/>
          <w:footerReference w:type="default" r:id="rId12"/>
          <w:pgSz w:w="11904" w:h="16834"/>
          <w:pgMar w:top="1134" w:right="851" w:bottom="1134" w:left="1701" w:header="720" w:footer="720" w:gutter="0"/>
          <w:cols w:space="720"/>
          <w:noEndnote/>
          <w:docGrid w:linePitch="272"/>
        </w:sectPr>
      </w:pPr>
      <w:bookmarkStart w:id="0" w:name="sub_1000"/>
    </w:p>
    <w:p w:rsidR="00706B4E" w:rsidRPr="00ED1FFA" w:rsidRDefault="00706B4E" w:rsidP="00706B4E">
      <w:pPr>
        <w:jc w:val="right"/>
        <w:rPr>
          <w:rStyle w:val="a3"/>
          <w:rFonts w:ascii="Times New Roman" w:eastAsiaTheme="majorEastAsia" w:hAnsi="Times New Roman" w:cs="Times New Roman"/>
          <w:b w:val="0"/>
          <w:bCs/>
          <w:sz w:val="22"/>
          <w:szCs w:val="22"/>
        </w:rPr>
      </w:pPr>
      <w:r w:rsidRPr="00ED1FFA">
        <w:rPr>
          <w:rStyle w:val="a3"/>
          <w:rFonts w:ascii="Times New Roman" w:eastAsiaTheme="majorEastAsia" w:hAnsi="Times New Roman" w:cs="Times New Roman"/>
          <w:b w:val="0"/>
          <w:bCs/>
          <w:sz w:val="22"/>
          <w:szCs w:val="22"/>
        </w:rPr>
        <w:lastRenderedPageBreak/>
        <w:t>Приложение N 1</w:t>
      </w:r>
      <w:r w:rsidRPr="00ED1FFA">
        <w:rPr>
          <w:rStyle w:val="a3"/>
          <w:rFonts w:ascii="Times New Roman" w:eastAsiaTheme="majorEastAsia" w:hAnsi="Times New Roman" w:cs="Times New Roman"/>
          <w:b w:val="0"/>
          <w:bCs/>
          <w:sz w:val="22"/>
          <w:szCs w:val="22"/>
        </w:rPr>
        <w:br/>
        <w:t xml:space="preserve">к постановлению Главы </w:t>
      </w:r>
    </w:p>
    <w:p w:rsidR="00706B4E" w:rsidRPr="00ED1FFA" w:rsidRDefault="00706B4E" w:rsidP="00706B4E">
      <w:pPr>
        <w:jc w:val="right"/>
        <w:rPr>
          <w:rStyle w:val="a3"/>
          <w:rFonts w:ascii="Times New Roman" w:eastAsiaTheme="majorEastAsia" w:hAnsi="Times New Roman" w:cs="Times New Roman"/>
          <w:b w:val="0"/>
          <w:bCs/>
          <w:sz w:val="22"/>
          <w:szCs w:val="22"/>
        </w:rPr>
      </w:pPr>
      <w:r w:rsidRPr="00ED1FFA">
        <w:rPr>
          <w:rStyle w:val="a3"/>
          <w:rFonts w:ascii="Times New Roman" w:eastAsiaTheme="majorEastAsia" w:hAnsi="Times New Roman" w:cs="Times New Roman"/>
          <w:b w:val="0"/>
          <w:bCs/>
          <w:sz w:val="22"/>
          <w:szCs w:val="22"/>
        </w:rPr>
        <w:t xml:space="preserve">Знаменского муниципального района </w:t>
      </w:r>
    </w:p>
    <w:p w:rsidR="00706B4E" w:rsidRPr="00ED1FFA" w:rsidRDefault="00706B4E" w:rsidP="00706B4E">
      <w:pPr>
        <w:jc w:val="right"/>
        <w:rPr>
          <w:rStyle w:val="a3"/>
          <w:rFonts w:ascii="Times New Roman" w:eastAsiaTheme="majorEastAsia" w:hAnsi="Times New Roman" w:cs="Times New Roman"/>
          <w:b w:val="0"/>
          <w:bCs/>
          <w:sz w:val="22"/>
          <w:szCs w:val="22"/>
        </w:rPr>
      </w:pPr>
      <w:r w:rsidRPr="00ED1FFA">
        <w:rPr>
          <w:rStyle w:val="a3"/>
          <w:rFonts w:ascii="Times New Roman" w:eastAsiaTheme="majorEastAsia" w:hAnsi="Times New Roman" w:cs="Times New Roman"/>
          <w:b w:val="0"/>
          <w:bCs/>
          <w:sz w:val="22"/>
          <w:szCs w:val="22"/>
        </w:rPr>
        <w:t>от 2</w:t>
      </w:r>
      <w:r w:rsidR="00E720AC">
        <w:rPr>
          <w:rStyle w:val="a3"/>
          <w:rFonts w:ascii="Times New Roman" w:eastAsiaTheme="majorEastAsia" w:hAnsi="Times New Roman" w:cs="Times New Roman"/>
          <w:b w:val="0"/>
          <w:bCs/>
          <w:sz w:val="22"/>
          <w:szCs w:val="22"/>
        </w:rPr>
        <w:t>8</w:t>
      </w:r>
      <w:r w:rsidRPr="00ED1FFA">
        <w:rPr>
          <w:rStyle w:val="a3"/>
          <w:rFonts w:ascii="Times New Roman" w:eastAsiaTheme="majorEastAsia" w:hAnsi="Times New Roman" w:cs="Times New Roman"/>
          <w:b w:val="0"/>
          <w:bCs/>
          <w:sz w:val="22"/>
          <w:szCs w:val="22"/>
        </w:rPr>
        <w:t>.0</w:t>
      </w:r>
      <w:r w:rsidR="007C7929">
        <w:rPr>
          <w:rStyle w:val="a3"/>
          <w:rFonts w:ascii="Times New Roman" w:eastAsiaTheme="majorEastAsia" w:hAnsi="Times New Roman" w:cs="Times New Roman"/>
          <w:b w:val="0"/>
          <w:bCs/>
          <w:sz w:val="22"/>
          <w:szCs w:val="22"/>
        </w:rPr>
        <w:t>1</w:t>
      </w:r>
      <w:r w:rsidRPr="00ED1FFA">
        <w:rPr>
          <w:rStyle w:val="a3"/>
          <w:rFonts w:ascii="Times New Roman" w:eastAsiaTheme="majorEastAsia" w:hAnsi="Times New Roman" w:cs="Times New Roman"/>
          <w:b w:val="0"/>
          <w:bCs/>
          <w:sz w:val="22"/>
          <w:szCs w:val="22"/>
        </w:rPr>
        <w:t>.202</w:t>
      </w:r>
      <w:r w:rsidR="007C7929">
        <w:rPr>
          <w:rStyle w:val="a3"/>
          <w:rFonts w:ascii="Times New Roman" w:eastAsiaTheme="majorEastAsia" w:hAnsi="Times New Roman" w:cs="Times New Roman"/>
          <w:b w:val="0"/>
          <w:bCs/>
          <w:sz w:val="22"/>
          <w:szCs w:val="22"/>
        </w:rPr>
        <w:t>2</w:t>
      </w:r>
      <w:r w:rsidRPr="00ED1FFA">
        <w:rPr>
          <w:rStyle w:val="a3"/>
          <w:rFonts w:ascii="Times New Roman" w:eastAsiaTheme="majorEastAsia" w:hAnsi="Times New Roman" w:cs="Times New Roman"/>
          <w:b w:val="0"/>
          <w:bCs/>
          <w:sz w:val="22"/>
          <w:szCs w:val="22"/>
        </w:rPr>
        <w:t xml:space="preserve"> г № </w:t>
      </w:r>
      <w:r w:rsidR="0065315A">
        <w:rPr>
          <w:rStyle w:val="a3"/>
          <w:rFonts w:ascii="Times New Roman" w:eastAsiaTheme="majorEastAsia" w:hAnsi="Times New Roman" w:cs="Times New Roman"/>
          <w:b w:val="0"/>
          <w:bCs/>
          <w:sz w:val="22"/>
          <w:szCs w:val="22"/>
        </w:rPr>
        <w:t xml:space="preserve"> 36</w:t>
      </w:r>
      <w:r w:rsidR="00831155">
        <w:rPr>
          <w:rStyle w:val="a3"/>
          <w:rFonts w:ascii="Times New Roman" w:eastAsiaTheme="majorEastAsia" w:hAnsi="Times New Roman" w:cs="Times New Roman"/>
          <w:b w:val="0"/>
          <w:bCs/>
          <w:sz w:val="22"/>
          <w:szCs w:val="22"/>
        </w:rPr>
        <w:t xml:space="preserve">  </w:t>
      </w:r>
      <w:r w:rsidRPr="00ED1FFA">
        <w:rPr>
          <w:rStyle w:val="a3"/>
          <w:rFonts w:ascii="Times New Roman" w:eastAsiaTheme="majorEastAsia" w:hAnsi="Times New Roman" w:cs="Times New Roman"/>
          <w:b w:val="0"/>
          <w:bCs/>
          <w:sz w:val="22"/>
          <w:szCs w:val="22"/>
        </w:rPr>
        <w:t>-п</w:t>
      </w:r>
    </w:p>
    <w:bookmarkEnd w:id="0"/>
    <w:p w:rsidR="00706B4E" w:rsidRPr="00ED1FFA" w:rsidRDefault="00706B4E" w:rsidP="00706B4E">
      <w:pPr>
        <w:rPr>
          <w:rFonts w:ascii="Times New Roman" w:hAnsi="Times New Roman" w:cs="Times New Roman"/>
          <w:sz w:val="22"/>
          <w:szCs w:val="22"/>
        </w:rPr>
      </w:pPr>
    </w:p>
    <w:p w:rsidR="00706B4E" w:rsidRPr="00ED1FFA" w:rsidRDefault="00706B4E" w:rsidP="00706B4E">
      <w:pPr>
        <w:pStyle w:val="1"/>
        <w:rPr>
          <w:rFonts w:ascii="Times New Roman" w:hAnsi="Times New Roman" w:cs="Times New Roman"/>
          <w:b w:val="0"/>
          <w:sz w:val="22"/>
          <w:szCs w:val="22"/>
        </w:rPr>
      </w:pPr>
      <w:r w:rsidRPr="00ED1FFA">
        <w:rPr>
          <w:rFonts w:ascii="Times New Roman" w:hAnsi="Times New Roman" w:cs="Times New Roman"/>
          <w:b w:val="0"/>
          <w:sz w:val="22"/>
          <w:szCs w:val="22"/>
        </w:rPr>
        <w:t>Перечень</w:t>
      </w:r>
      <w:r w:rsidRPr="00ED1FFA">
        <w:rPr>
          <w:rFonts w:ascii="Times New Roman" w:hAnsi="Times New Roman" w:cs="Times New Roman"/>
          <w:b w:val="0"/>
          <w:sz w:val="22"/>
          <w:szCs w:val="22"/>
        </w:rPr>
        <w:br/>
        <w:t>товарных рынков для содействия развитию конкуренции в Знаменском муниципальном районе Омской области на 20</w:t>
      </w:r>
      <w:r w:rsidR="00463A55">
        <w:rPr>
          <w:rFonts w:ascii="Times New Roman" w:hAnsi="Times New Roman" w:cs="Times New Roman"/>
          <w:b w:val="0"/>
          <w:sz w:val="22"/>
          <w:szCs w:val="22"/>
        </w:rPr>
        <w:t>19</w:t>
      </w:r>
      <w:r w:rsidRPr="00ED1FFA">
        <w:rPr>
          <w:rFonts w:ascii="Times New Roman" w:hAnsi="Times New Roman" w:cs="Times New Roman"/>
          <w:b w:val="0"/>
          <w:sz w:val="22"/>
          <w:szCs w:val="22"/>
        </w:rPr>
        <w:t> - 202</w:t>
      </w:r>
      <w:r w:rsidR="007C7929">
        <w:rPr>
          <w:rFonts w:ascii="Times New Roman" w:hAnsi="Times New Roman" w:cs="Times New Roman"/>
          <w:b w:val="0"/>
          <w:sz w:val="22"/>
          <w:szCs w:val="22"/>
        </w:rPr>
        <w:t>5</w:t>
      </w:r>
      <w:r w:rsidRPr="00ED1FFA">
        <w:rPr>
          <w:rFonts w:ascii="Times New Roman" w:hAnsi="Times New Roman" w:cs="Times New Roman"/>
          <w:b w:val="0"/>
          <w:sz w:val="22"/>
          <w:szCs w:val="22"/>
        </w:rPr>
        <w:t> годы</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45"/>
        <w:gridCol w:w="1846"/>
        <w:gridCol w:w="1274"/>
        <w:gridCol w:w="1985"/>
        <w:gridCol w:w="853"/>
        <w:gridCol w:w="691"/>
        <w:gridCol w:w="36"/>
        <w:gridCol w:w="35"/>
        <w:gridCol w:w="71"/>
        <w:gridCol w:w="550"/>
        <w:gridCol w:w="142"/>
        <w:gridCol w:w="142"/>
        <w:gridCol w:w="569"/>
        <w:gridCol w:w="139"/>
        <w:gridCol w:w="142"/>
        <w:gridCol w:w="569"/>
        <w:gridCol w:w="143"/>
        <w:gridCol w:w="8"/>
        <w:gridCol w:w="31"/>
        <w:gridCol w:w="117"/>
        <w:gridCol w:w="466"/>
        <w:gridCol w:w="98"/>
        <w:gridCol w:w="133"/>
        <w:gridCol w:w="12"/>
        <w:gridCol w:w="124"/>
        <w:gridCol w:w="18"/>
        <w:gridCol w:w="121"/>
        <w:gridCol w:w="288"/>
        <w:gridCol w:w="289"/>
        <w:gridCol w:w="10"/>
        <w:gridCol w:w="139"/>
        <w:gridCol w:w="133"/>
        <w:gridCol w:w="12"/>
        <w:gridCol w:w="124"/>
        <w:gridCol w:w="18"/>
        <w:gridCol w:w="141"/>
        <w:gridCol w:w="124"/>
        <w:gridCol w:w="310"/>
        <w:gridCol w:w="133"/>
        <w:gridCol w:w="284"/>
        <w:gridCol w:w="136"/>
        <w:gridCol w:w="144"/>
        <w:gridCol w:w="38"/>
        <w:gridCol w:w="142"/>
        <w:gridCol w:w="423"/>
        <w:gridCol w:w="1703"/>
      </w:tblGrid>
      <w:tr w:rsidR="003E54EE" w:rsidRPr="00ED1FFA" w:rsidTr="00463A55">
        <w:tc>
          <w:tcPr>
            <w:tcW w:w="545" w:type="dxa"/>
            <w:vMerge w:val="restart"/>
            <w:tcBorders>
              <w:top w:val="single" w:sz="4" w:space="0" w:color="auto"/>
              <w:bottom w:val="single" w:sz="4" w:space="0" w:color="auto"/>
              <w:right w:val="single" w:sz="4" w:space="0" w:color="auto"/>
            </w:tcBorders>
          </w:tcPr>
          <w:p w:rsidR="003E54EE" w:rsidRPr="00ED1FFA" w:rsidRDefault="003E54EE"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N</w:t>
            </w:r>
            <w:r w:rsidRPr="00ED1FFA">
              <w:rPr>
                <w:rFonts w:ascii="Times New Roman" w:hAnsi="Times New Roman" w:cs="Times New Roman"/>
                <w:sz w:val="22"/>
                <w:szCs w:val="22"/>
              </w:rPr>
              <w:br/>
              <w:t>п/п</w:t>
            </w:r>
          </w:p>
        </w:tc>
        <w:tc>
          <w:tcPr>
            <w:tcW w:w="1846" w:type="dxa"/>
            <w:vMerge w:val="restart"/>
            <w:tcBorders>
              <w:top w:val="single" w:sz="4" w:space="0" w:color="auto"/>
              <w:left w:val="single" w:sz="4" w:space="0" w:color="auto"/>
              <w:bottom w:val="single" w:sz="4" w:space="0" w:color="auto"/>
              <w:right w:val="single" w:sz="4" w:space="0" w:color="auto"/>
            </w:tcBorders>
          </w:tcPr>
          <w:p w:rsidR="003E54EE" w:rsidRPr="00ED1FFA" w:rsidRDefault="003E54EE"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Наименование мероприятия</w:t>
            </w:r>
          </w:p>
        </w:tc>
        <w:tc>
          <w:tcPr>
            <w:tcW w:w="1274" w:type="dxa"/>
            <w:vMerge w:val="restart"/>
            <w:tcBorders>
              <w:top w:val="single" w:sz="4" w:space="0" w:color="auto"/>
              <w:left w:val="single" w:sz="4" w:space="0" w:color="auto"/>
              <w:bottom w:val="single" w:sz="4" w:space="0" w:color="auto"/>
              <w:right w:val="single" w:sz="4" w:space="0" w:color="auto"/>
            </w:tcBorders>
          </w:tcPr>
          <w:p w:rsidR="003E54EE" w:rsidRPr="00ED1FFA" w:rsidRDefault="003E54EE"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Срок исполнения</w:t>
            </w:r>
          </w:p>
        </w:tc>
        <w:tc>
          <w:tcPr>
            <w:tcW w:w="1985" w:type="dxa"/>
            <w:vMerge w:val="restart"/>
            <w:tcBorders>
              <w:top w:val="single" w:sz="4" w:space="0" w:color="auto"/>
              <w:left w:val="single" w:sz="4" w:space="0" w:color="auto"/>
              <w:bottom w:val="single" w:sz="4" w:space="0" w:color="auto"/>
              <w:right w:val="single" w:sz="4" w:space="0" w:color="auto"/>
            </w:tcBorders>
          </w:tcPr>
          <w:p w:rsidR="003E54EE" w:rsidRPr="00ED1FFA" w:rsidRDefault="003E54EE"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 xml:space="preserve">Наименование ключевого показателя развития конкуренции (далее - Ключевой показатель) </w:t>
            </w:r>
            <w:hyperlink w:anchor="sub_111" w:history="1">
              <w:r w:rsidRPr="00ED1FFA">
                <w:rPr>
                  <w:rStyle w:val="a4"/>
                  <w:rFonts w:ascii="Times New Roman" w:eastAsiaTheme="majorEastAsia" w:hAnsi="Times New Roman"/>
                  <w:sz w:val="22"/>
                  <w:szCs w:val="22"/>
                </w:rPr>
                <w:t>*</w:t>
              </w:r>
            </w:hyperlink>
          </w:p>
        </w:tc>
        <w:tc>
          <w:tcPr>
            <w:tcW w:w="853" w:type="dxa"/>
            <w:vMerge w:val="restart"/>
            <w:tcBorders>
              <w:top w:val="single" w:sz="4" w:space="0" w:color="auto"/>
              <w:left w:val="single" w:sz="4" w:space="0" w:color="auto"/>
              <w:bottom w:val="single" w:sz="4" w:space="0" w:color="auto"/>
              <w:right w:val="single" w:sz="4" w:space="0" w:color="auto"/>
            </w:tcBorders>
          </w:tcPr>
          <w:p w:rsidR="003E54EE" w:rsidRPr="00ED1FFA" w:rsidRDefault="003E54EE"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Единица измерения</w:t>
            </w:r>
          </w:p>
        </w:tc>
        <w:tc>
          <w:tcPr>
            <w:tcW w:w="5635" w:type="dxa"/>
            <w:gridSpan w:val="32"/>
            <w:tcBorders>
              <w:top w:val="single" w:sz="4" w:space="0" w:color="auto"/>
              <w:left w:val="single" w:sz="4" w:space="0" w:color="auto"/>
              <w:bottom w:val="single" w:sz="4" w:space="0" w:color="auto"/>
              <w:right w:val="single" w:sz="4" w:space="0" w:color="auto"/>
            </w:tcBorders>
          </w:tcPr>
          <w:p w:rsidR="003E54EE" w:rsidRPr="00ED1FFA" w:rsidRDefault="003E54EE"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 xml:space="preserve">Целевые значения Ключевого показателя </w:t>
            </w:r>
            <w:hyperlink w:anchor="sub_111" w:history="1">
              <w:r w:rsidRPr="00ED1FFA">
                <w:rPr>
                  <w:rStyle w:val="a4"/>
                  <w:rFonts w:ascii="Times New Roman" w:eastAsiaTheme="majorEastAsia" w:hAnsi="Times New Roman"/>
                  <w:sz w:val="22"/>
                  <w:szCs w:val="22"/>
                </w:rPr>
                <w:t>*</w:t>
              </w:r>
            </w:hyperlink>
            <w:r w:rsidRPr="00ED1FFA">
              <w:rPr>
                <w:rFonts w:ascii="Times New Roman" w:hAnsi="Times New Roman" w:cs="Times New Roman"/>
                <w:sz w:val="22"/>
                <w:szCs w:val="22"/>
              </w:rPr>
              <w:t xml:space="preserve"> на 1 января соответствующего года</w:t>
            </w:r>
          </w:p>
        </w:tc>
        <w:tc>
          <w:tcPr>
            <w:tcW w:w="3313" w:type="dxa"/>
            <w:gridSpan w:val="9"/>
            <w:vMerge w:val="restart"/>
            <w:tcBorders>
              <w:top w:val="single" w:sz="4" w:space="0" w:color="auto"/>
              <w:left w:val="single" w:sz="4" w:space="0" w:color="auto"/>
            </w:tcBorders>
          </w:tcPr>
          <w:p w:rsidR="003E54EE" w:rsidRPr="00ED1FFA" w:rsidRDefault="003E54EE"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Орган, ответственный за выполнение мероприятия</w:t>
            </w:r>
          </w:p>
        </w:tc>
      </w:tr>
      <w:tr w:rsidR="00463A55" w:rsidRPr="00ED1FFA" w:rsidTr="00463A55">
        <w:tc>
          <w:tcPr>
            <w:tcW w:w="545" w:type="dxa"/>
            <w:vMerge/>
            <w:tcBorders>
              <w:top w:val="single" w:sz="4" w:space="0" w:color="auto"/>
              <w:bottom w:val="single" w:sz="4" w:space="0" w:color="auto"/>
              <w:right w:val="single" w:sz="4" w:space="0" w:color="auto"/>
            </w:tcBorders>
          </w:tcPr>
          <w:p w:rsidR="00463A55" w:rsidRPr="00ED1FFA" w:rsidRDefault="00463A55" w:rsidP="007C7929">
            <w:pPr>
              <w:pStyle w:val="af4"/>
              <w:rPr>
                <w:rFonts w:ascii="Times New Roman" w:hAnsi="Times New Roman" w:cs="Times New Roman"/>
                <w:sz w:val="22"/>
                <w:szCs w:val="22"/>
              </w:rPr>
            </w:pPr>
          </w:p>
        </w:tc>
        <w:tc>
          <w:tcPr>
            <w:tcW w:w="1846" w:type="dxa"/>
            <w:vMerge/>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rPr>
                <w:rFonts w:ascii="Times New Roman" w:hAnsi="Times New Roman" w:cs="Times New Roman"/>
                <w:sz w:val="22"/>
                <w:szCs w:val="22"/>
              </w:rPr>
            </w:pPr>
          </w:p>
        </w:tc>
        <w:tc>
          <w:tcPr>
            <w:tcW w:w="1274" w:type="dxa"/>
            <w:vMerge/>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rPr>
                <w:rFonts w:ascii="Times New Roman" w:hAnsi="Times New Roman" w:cs="Times New Roman"/>
                <w:sz w:val="22"/>
                <w:szCs w:val="22"/>
              </w:rPr>
            </w:pPr>
          </w:p>
        </w:tc>
        <w:tc>
          <w:tcPr>
            <w:tcW w:w="1985" w:type="dxa"/>
            <w:vMerge/>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rPr>
                <w:rFonts w:ascii="Times New Roman" w:hAnsi="Times New Roman" w:cs="Times New Roman"/>
                <w:sz w:val="22"/>
                <w:szCs w:val="22"/>
              </w:rPr>
            </w:pPr>
          </w:p>
        </w:tc>
        <w:tc>
          <w:tcPr>
            <w:tcW w:w="853" w:type="dxa"/>
            <w:vMerge/>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rPr>
                <w:rFonts w:ascii="Times New Roman" w:hAnsi="Times New Roman" w:cs="Times New Roman"/>
                <w:sz w:val="22"/>
                <w:szCs w:val="22"/>
              </w:rPr>
            </w:pPr>
          </w:p>
        </w:tc>
        <w:tc>
          <w:tcPr>
            <w:tcW w:w="727" w:type="dxa"/>
            <w:gridSpan w:val="2"/>
            <w:tcBorders>
              <w:top w:val="single" w:sz="4" w:space="0" w:color="auto"/>
              <w:left w:val="single" w:sz="4" w:space="0" w:color="auto"/>
              <w:bottom w:val="single" w:sz="4" w:space="0" w:color="auto"/>
              <w:right w:val="single" w:sz="4" w:space="0" w:color="auto"/>
            </w:tcBorders>
          </w:tcPr>
          <w:p w:rsidR="00463A55" w:rsidRPr="00ED1FFA" w:rsidRDefault="00463A55" w:rsidP="00463A55">
            <w:pPr>
              <w:pStyle w:val="af4"/>
              <w:jc w:val="center"/>
              <w:rPr>
                <w:rFonts w:ascii="Times New Roman" w:hAnsi="Times New Roman" w:cs="Times New Roman"/>
                <w:sz w:val="22"/>
                <w:szCs w:val="22"/>
              </w:rPr>
            </w:pPr>
            <w:r w:rsidRPr="00ED1FFA">
              <w:rPr>
                <w:rFonts w:ascii="Times New Roman" w:hAnsi="Times New Roman" w:cs="Times New Roman"/>
                <w:sz w:val="22"/>
                <w:szCs w:val="22"/>
              </w:rPr>
              <w:t>20</w:t>
            </w:r>
            <w:r>
              <w:rPr>
                <w:rFonts w:ascii="Times New Roman" w:hAnsi="Times New Roman" w:cs="Times New Roman"/>
                <w:sz w:val="22"/>
                <w:szCs w:val="22"/>
              </w:rPr>
              <w:t>19</w:t>
            </w:r>
          </w:p>
        </w:tc>
        <w:tc>
          <w:tcPr>
            <w:tcW w:w="656"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E720AC">
            <w:pPr>
              <w:pStyle w:val="af4"/>
              <w:jc w:val="center"/>
              <w:rPr>
                <w:rFonts w:ascii="Times New Roman" w:hAnsi="Times New Roman" w:cs="Times New Roman"/>
                <w:sz w:val="22"/>
                <w:szCs w:val="22"/>
              </w:rPr>
            </w:pPr>
            <w:r w:rsidRPr="00ED1FFA">
              <w:rPr>
                <w:rFonts w:ascii="Times New Roman" w:hAnsi="Times New Roman" w:cs="Times New Roman"/>
                <w:sz w:val="22"/>
                <w:szCs w:val="22"/>
              </w:rPr>
              <w:t>2020</w:t>
            </w:r>
          </w:p>
        </w:tc>
        <w:tc>
          <w:tcPr>
            <w:tcW w:w="853"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2021</w:t>
            </w:r>
          </w:p>
        </w:tc>
        <w:tc>
          <w:tcPr>
            <w:tcW w:w="850"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2022</w:t>
            </w:r>
          </w:p>
        </w:tc>
        <w:tc>
          <w:tcPr>
            <w:tcW w:w="765" w:type="dxa"/>
            <w:gridSpan w:val="5"/>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2023</w:t>
            </w:r>
          </w:p>
        </w:tc>
        <w:tc>
          <w:tcPr>
            <w:tcW w:w="794" w:type="dxa"/>
            <w:gridSpan w:val="7"/>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rPr>
                <w:rFonts w:ascii="Times New Roman" w:hAnsi="Times New Roman" w:cs="Times New Roman"/>
                <w:sz w:val="22"/>
                <w:szCs w:val="22"/>
              </w:rPr>
            </w:pPr>
            <w:r>
              <w:rPr>
                <w:rFonts w:ascii="Times New Roman" w:hAnsi="Times New Roman" w:cs="Times New Roman"/>
                <w:sz w:val="22"/>
                <w:szCs w:val="22"/>
              </w:rPr>
              <w:t>2024</w:t>
            </w:r>
          </w:p>
        </w:tc>
        <w:tc>
          <w:tcPr>
            <w:tcW w:w="990" w:type="dxa"/>
            <w:gridSpan w:val="9"/>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rPr>
                <w:rFonts w:ascii="Times New Roman" w:hAnsi="Times New Roman" w:cs="Times New Roman"/>
                <w:sz w:val="22"/>
                <w:szCs w:val="22"/>
              </w:rPr>
            </w:pPr>
            <w:r>
              <w:rPr>
                <w:rFonts w:ascii="Times New Roman" w:hAnsi="Times New Roman" w:cs="Times New Roman"/>
                <w:sz w:val="22"/>
                <w:szCs w:val="22"/>
              </w:rPr>
              <w:t>2025</w:t>
            </w:r>
          </w:p>
        </w:tc>
        <w:tc>
          <w:tcPr>
            <w:tcW w:w="3313" w:type="dxa"/>
            <w:gridSpan w:val="9"/>
            <w:vMerge/>
            <w:tcBorders>
              <w:left w:val="single" w:sz="4" w:space="0" w:color="auto"/>
              <w:bottom w:val="single" w:sz="4" w:space="0" w:color="auto"/>
            </w:tcBorders>
          </w:tcPr>
          <w:p w:rsidR="00463A55" w:rsidRPr="00ED1FFA" w:rsidRDefault="00463A55" w:rsidP="007C7929">
            <w:pPr>
              <w:pStyle w:val="af4"/>
              <w:rPr>
                <w:rFonts w:ascii="Times New Roman" w:hAnsi="Times New Roman" w:cs="Times New Roman"/>
                <w:sz w:val="22"/>
                <w:szCs w:val="22"/>
              </w:rPr>
            </w:pPr>
          </w:p>
        </w:tc>
      </w:tr>
      <w:tr w:rsidR="00463A55" w:rsidRPr="00ED1FFA" w:rsidTr="00463A55">
        <w:tc>
          <w:tcPr>
            <w:tcW w:w="545" w:type="dxa"/>
            <w:tcBorders>
              <w:top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w:t>
            </w:r>
          </w:p>
        </w:tc>
        <w:tc>
          <w:tcPr>
            <w:tcW w:w="1846"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2</w:t>
            </w:r>
          </w:p>
        </w:tc>
        <w:tc>
          <w:tcPr>
            <w:tcW w:w="1274"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3</w:t>
            </w:r>
          </w:p>
        </w:tc>
        <w:tc>
          <w:tcPr>
            <w:tcW w:w="1985"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4</w:t>
            </w:r>
          </w:p>
        </w:tc>
        <w:tc>
          <w:tcPr>
            <w:tcW w:w="853"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5</w:t>
            </w:r>
          </w:p>
        </w:tc>
        <w:tc>
          <w:tcPr>
            <w:tcW w:w="1383" w:type="dxa"/>
            <w:gridSpan w:val="5"/>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6</w:t>
            </w:r>
          </w:p>
        </w:tc>
        <w:tc>
          <w:tcPr>
            <w:tcW w:w="853"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7</w:t>
            </w:r>
          </w:p>
        </w:tc>
        <w:tc>
          <w:tcPr>
            <w:tcW w:w="850"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8</w:t>
            </w:r>
          </w:p>
        </w:tc>
        <w:tc>
          <w:tcPr>
            <w:tcW w:w="765" w:type="dxa"/>
            <w:gridSpan w:val="5"/>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9</w:t>
            </w:r>
          </w:p>
        </w:tc>
        <w:tc>
          <w:tcPr>
            <w:tcW w:w="794" w:type="dxa"/>
            <w:gridSpan w:val="7"/>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10</w:t>
            </w:r>
          </w:p>
        </w:tc>
        <w:tc>
          <w:tcPr>
            <w:tcW w:w="990" w:type="dxa"/>
            <w:gridSpan w:val="9"/>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11</w:t>
            </w:r>
          </w:p>
        </w:tc>
        <w:tc>
          <w:tcPr>
            <w:tcW w:w="3313" w:type="dxa"/>
            <w:gridSpan w:val="9"/>
            <w:tcBorders>
              <w:top w:val="single" w:sz="4" w:space="0" w:color="auto"/>
              <w:left w:val="single" w:sz="4" w:space="0" w:color="auto"/>
              <w:bottom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12</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1"/>
              <w:rPr>
                <w:rFonts w:ascii="Times New Roman" w:hAnsi="Times New Roman" w:cs="Times New Roman"/>
                <w:sz w:val="22"/>
                <w:szCs w:val="22"/>
              </w:rPr>
            </w:pPr>
            <w:r w:rsidRPr="00ED1FFA">
              <w:rPr>
                <w:rFonts w:ascii="Times New Roman" w:hAnsi="Times New Roman" w:cs="Times New Roman"/>
                <w:sz w:val="22"/>
                <w:szCs w:val="22"/>
              </w:rPr>
              <w:t>1. Рынок ритуальных услуг</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ind w:firstLine="0"/>
              <w:rPr>
                <w:rFonts w:ascii="Times New Roman" w:hAnsi="Times New Roman" w:cs="Times New Roman"/>
                <w:sz w:val="22"/>
                <w:szCs w:val="22"/>
              </w:rPr>
            </w:pPr>
            <w:r w:rsidRPr="00ED1FFA">
              <w:rPr>
                <w:rFonts w:ascii="Times New Roman" w:hAnsi="Times New Roman" w:cs="Times New Roman"/>
                <w:color w:val="000000"/>
                <w:sz w:val="22"/>
                <w:szCs w:val="22"/>
                <w:lang w:eastAsia="en-US"/>
              </w:rPr>
              <w:t>На территории муниципального района предоставляют услуги 3 магазина по продаже ритуальных принадлежностей в районном центре с.Знаменское, в том числе 1 субъект малого предпринимательства занимается предоставлением ритуальных услуг и содержит магазин. Развитие рынка происходит неравномерно, существуют диспропорции в доступности услуг на территории населенных пунктов, что обуславливает необходимость развития конкуренции на данном рынке.</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Данная сфера услуг отнесена к рынкам с неразвитой конкуренцией в связи с тем, что небольшая численность населения в сельских поселениях и незначительное количество умерших, а также сохраняющиеся традиции по самостоятельному захоронению умерших родственниками не создают благоприятных условий для ведения (развития) бизнеса с точки зрения получения стабильного дохода. К числу основных ограничений вхождения на рынок и осуществления деятельности на рынке относятся:</w:t>
            </w:r>
          </w:p>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 необходимость получения организацией статуса специализированной службы по вопросам похоронного дела;</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высокая затратность формирования материально-технической базы, необходимой для успешной работы на рынке и оказания всего комплекса похоронных услуг;</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низкая стоимость услуг, которые необходимо предоставлять населению согласно гарантированному перечню услуг по погребению, невысокий размер возмещаемой суммы затрат из бюджета;</w:t>
            </w:r>
          </w:p>
          <w:p w:rsidR="00463A55" w:rsidRPr="00ED1FFA" w:rsidRDefault="006E6EBB" w:rsidP="007C7929">
            <w:pPr>
              <w:pStyle w:val="afb"/>
              <w:jc w:val="both"/>
              <w:rPr>
                <w:rFonts w:ascii="Times New Roman" w:hAnsi="Times New Roman" w:cs="Times New Roman"/>
                <w:sz w:val="22"/>
                <w:szCs w:val="22"/>
              </w:rPr>
            </w:pPr>
            <w:hyperlink r:id="rId13" w:history="1">
              <w:r w:rsidR="00463A55" w:rsidRPr="00ED1FFA">
                <w:rPr>
                  <w:rStyle w:val="a4"/>
                  <w:rFonts w:ascii="Times New Roman" w:eastAsiaTheme="majorEastAsia" w:hAnsi="Times New Roman"/>
                  <w:sz w:val="22"/>
                  <w:szCs w:val="22"/>
                </w:rPr>
                <w:t>Стандартом</w:t>
              </w:r>
            </w:hyperlink>
            <w:r w:rsidR="00463A55" w:rsidRPr="00ED1FFA">
              <w:rPr>
                <w:rFonts w:ascii="Times New Roman" w:hAnsi="Times New Roman" w:cs="Times New Roman"/>
                <w:sz w:val="22"/>
                <w:szCs w:val="22"/>
              </w:rPr>
              <w:t xml:space="preserve"> определена необходимость достижения в субъектах Российской Федерации к 202</w:t>
            </w:r>
            <w:r w:rsidR="008B48BA">
              <w:rPr>
                <w:rFonts w:ascii="Times New Roman" w:hAnsi="Times New Roman" w:cs="Times New Roman"/>
                <w:sz w:val="22"/>
                <w:szCs w:val="22"/>
              </w:rPr>
              <w:t>2</w:t>
            </w:r>
            <w:r w:rsidR="00463A55" w:rsidRPr="00ED1FFA">
              <w:rPr>
                <w:rFonts w:ascii="Times New Roman" w:hAnsi="Times New Roman" w:cs="Times New Roman"/>
                <w:sz w:val="22"/>
                <w:szCs w:val="22"/>
              </w:rPr>
              <w:t xml:space="preserve"> году Ключевого показателя, отражающего минимальную долю частного сектора на рынке, в размере 20%. Согласно </w:t>
            </w:r>
            <w:hyperlink r:id="rId14" w:history="1">
              <w:r w:rsidR="00463A55" w:rsidRPr="00ED1FFA">
                <w:rPr>
                  <w:rStyle w:val="a4"/>
                  <w:rFonts w:ascii="Times New Roman" w:eastAsiaTheme="majorEastAsia" w:hAnsi="Times New Roman"/>
                  <w:sz w:val="22"/>
                  <w:szCs w:val="22"/>
                </w:rPr>
                <w:t>Методике ФАС</w:t>
              </w:r>
            </w:hyperlink>
            <w:r w:rsidR="00463A55" w:rsidRPr="00ED1FFA">
              <w:rPr>
                <w:rFonts w:ascii="Times New Roman" w:hAnsi="Times New Roman" w:cs="Times New Roman"/>
                <w:sz w:val="22"/>
                <w:szCs w:val="22"/>
              </w:rPr>
              <w:t xml:space="preserve"> Ключевой показатель рассчитывается как "доля выручки организаций частной формы собственности, осуществляющих деятельность на рынке ритуальных услуг, от общего объема выручки всех хозяйствующих субъектов (всех форм собственности), осуществляющих деятельность на рынке ритуальных услуг в границах субъекта Российской Федерации, за исключением выручки от оказания услуг (выполнения работ) по содержанию и благоустройству кладбищ". Фактически сложившийся уровень данного Ключевого показателя по Знаменскому </w:t>
            </w:r>
            <w:r w:rsidR="00463A55" w:rsidRPr="00ED1FFA">
              <w:rPr>
                <w:rFonts w:ascii="Times New Roman" w:hAnsi="Times New Roman" w:cs="Times New Roman"/>
                <w:sz w:val="22"/>
                <w:szCs w:val="22"/>
              </w:rPr>
              <w:lastRenderedPageBreak/>
              <w:t>муниципальному району Омской области составил на 1 января 2019 года 100 %.</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Несмотря на превышение в Знаменском</w:t>
            </w:r>
            <w:r>
              <w:rPr>
                <w:rFonts w:ascii="Times New Roman" w:hAnsi="Times New Roman" w:cs="Times New Roman"/>
                <w:sz w:val="22"/>
                <w:szCs w:val="22"/>
              </w:rPr>
              <w:t xml:space="preserve"> муниципальном </w:t>
            </w:r>
            <w:r w:rsidRPr="00ED1FFA">
              <w:rPr>
                <w:rFonts w:ascii="Times New Roman" w:hAnsi="Times New Roman" w:cs="Times New Roman"/>
                <w:sz w:val="22"/>
                <w:szCs w:val="22"/>
              </w:rPr>
              <w:t>районе Омской области рекомендованного уровня Ключевого показателя, исходя из высокой социально-экономической значимости рынка, принято решение о его включении в перечень рынков и продолжении реализации мероприятий по развитию конкурентной среды на указанном рынке</w:t>
            </w:r>
          </w:p>
        </w:tc>
      </w:tr>
      <w:tr w:rsidR="00463A55" w:rsidRPr="00ED1FFA" w:rsidTr="00463A55">
        <w:tc>
          <w:tcPr>
            <w:tcW w:w="545" w:type="dxa"/>
            <w:tcBorders>
              <w:top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lastRenderedPageBreak/>
              <w:t>1.1</w:t>
            </w:r>
          </w:p>
        </w:tc>
        <w:tc>
          <w:tcPr>
            <w:tcW w:w="1846"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Создание условий для развития конкуренции на рынке ритуальных услуг</w:t>
            </w:r>
          </w:p>
        </w:tc>
        <w:tc>
          <w:tcPr>
            <w:tcW w:w="1274" w:type="dxa"/>
            <w:tcBorders>
              <w:top w:val="single" w:sz="4" w:space="0" w:color="auto"/>
              <w:left w:val="single" w:sz="4" w:space="0" w:color="auto"/>
              <w:bottom w:val="single" w:sz="4" w:space="0" w:color="auto"/>
              <w:right w:val="single" w:sz="4" w:space="0" w:color="auto"/>
            </w:tcBorders>
          </w:tcPr>
          <w:p w:rsidR="00463A55"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2019 </w:t>
            </w:r>
            <w:r>
              <w:rPr>
                <w:rFonts w:ascii="Times New Roman" w:hAnsi="Times New Roman" w:cs="Times New Roman"/>
                <w:sz w:val="22"/>
                <w:szCs w:val="22"/>
              </w:rPr>
              <w:t>–</w:t>
            </w:r>
            <w:r w:rsidRPr="00ED1FFA">
              <w:rPr>
                <w:rFonts w:ascii="Times New Roman" w:hAnsi="Times New Roman" w:cs="Times New Roman"/>
                <w:sz w:val="22"/>
                <w:szCs w:val="22"/>
              </w:rPr>
              <w:t> </w:t>
            </w:r>
          </w:p>
          <w:p w:rsidR="00463A55" w:rsidRPr="00ED1FFA" w:rsidRDefault="00463A55" w:rsidP="00463A55">
            <w:pPr>
              <w:pStyle w:val="afb"/>
              <w:rPr>
                <w:rFonts w:ascii="Times New Roman" w:hAnsi="Times New Roman" w:cs="Times New Roman"/>
                <w:sz w:val="22"/>
                <w:szCs w:val="22"/>
              </w:rPr>
            </w:pPr>
            <w:r w:rsidRPr="00ED1FFA">
              <w:rPr>
                <w:rFonts w:ascii="Times New Roman" w:hAnsi="Times New Roman" w:cs="Times New Roman"/>
                <w:sz w:val="22"/>
                <w:szCs w:val="22"/>
              </w:rPr>
              <w:t>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Доля организаций частной формы собственности в сфере ритуальных услуг</w:t>
            </w:r>
          </w:p>
        </w:tc>
        <w:tc>
          <w:tcPr>
            <w:tcW w:w="853"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Проценты</w:t>
            </w:r>
          </w:p>
        </w:tc>
        <w:tc>
          <w:tcPr>
            <w:tcW w:w="691"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692" w:type="dxa"/>
            <w:gridSpan w:val="4"/>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853"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50"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65" w:type="dxa"/>
            <w:gridSpan w:val="5"/>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1501" w:type="dxa"/>
            <w:gridSpan w:val="1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1328" w:type="dxa"/>
            <w:gridSpan w:val="9"/>
            <w:tcBorders>
              <w:top w:val="single" w:sz="4" w:space="0" w:color="auto"/>
              <w:left w:val="single" w:sz="4" w:space="0" w:color="auto"/>
              <w:bottom w:val="single" w:sz="4" w:space="0" w:color="auto"/>
              <w:right w:val="single" w:sz="4" w:space="0" w:color="auto"/>
            </w:tcBorders>
          </w:tcPr>
          <w:p w:rsidR="00463A55" w:rsidRPr="00ED1FFA" w:rsidRDefault="00463A55" w:rsidP="001902AC">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2268" w:type="dxa"/>
            <w:gridSpan w:val="3"/>
            <w:tcBorders>
              <w:top w:val="single" w:sz="4" w:space="0" w:color="auto"/>
              <w:left w:val="single" w:sz="4" w:space="0" w:color="auto"/>
              <w:bottom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p>
        </w:tc>
      </w:tr>
      <w:tr w:rsidR="00463A55" w:rsidRPr="009E3191" w:rsidTr="00463A55">
        <w:tc>
          <w:tcPr>
            <w:tcW w:w="545" w:type="dxa"/>
            <w:tcBorders>
              <w:top w:val="single" w:sz="4" w:space="0" w:color="auto"/>
              <w:bottom w:val="single" w:sz="4" w:space="0" w:color="auto"/>
              <w:right w:val="single" w:sz="4" w:space="0" w:color="auto"/>
            </w:tcBorders>
          </w:tcPr>
          <w:p w:rsidR="00463A55" w:rsidRPr="00E720AC" w:rsidRDefault="00463A55" w:rsidP="007C7929">
            <w:pPr>
              <w:pStyle w:val="af4"/>
              <w:jc w:val="center"/>
              <w:rPr>
                <w:rFonts w:ascii="Times New Roman" w:hAnsi="Times New Roman" w:cs="Times New Roman"/>
                <w:sz w:val="22"/>
                <w:szCs w:val="22"/>
              </w:rPr>
            </w:pPr>
            <w:r w:rsidRPr="00E720AC">
              <w:rPr>
                <w:rFonts w:ascii="Times New Roman" w:hAnsi="Times New Roman" w:cs="Times New Roman"/>
                <w:sz w:val="22"/>
                <w:szCs w:val="22"/>
              </w:rPr>
              <w:t>1.2</w:t>
            </w:r>
          </w:p>
        </w:tc>
        <w:tc>
          <w:tcPr>
            <w:tcW w:w="1846" w:type="dxa"/>
            <w:tcBorders>
              <w:top w:val="single" w:sz="4" w:space="0" w:color="auto"/>
              <w:left w:val="single" w:sz="4" w:space="0" w:color="auto"/>
              <w:bottom w:val="single" w:sz="4" w:space="0" w:color="auto"/>
              <w:right w:val="single" w:sz="4" w:space="0" w:color="auto"/>
            </w:tcBorders>
          </w:tcPr>
          <w:p w:rsidR="00463A55" w:rsidRPr="00E720AC" w:rsidRDefault="00463A55" w:rsidP="00A25DAB">
            <w:pPr>
              <w:pStyle w:val="ConsPlusNormal"/>
              <w:ind w:firstLine="48"/>
              <w:rPr>
                <w:rFonts w:ascii="Times New Roman" w:hAnsi="Times New Roman" w:cs="Times New Roman"/>
              </w:rPr>
            </w:pPr>
            <w:r w:rsidRPr="00E720AC">
              <w:rPr>
                <w:rFonts w:ascii="Times New Roman" w:hAnsi="Times New Roman" w:cs="Times New Roman"/>
              </w:rPr>
              <w:t>Создание условий для развития конкуренции на рынке ритуальных услуг</w:t>
            </w:r>
          </w:p>
        </w:tc>
        <w:tc>
          <w:tcPr>
            <w:tcW w:w="1274" w:type="dxa"/>
            <w:tcBorders>
              <w:top w:val="single" w:sz="4" w:space="0" w:color="auto"/>
              <w:left w:val="single" w:sz="4" w:space="0" w:color="auto"/>
              <w:bottom w:val="single" w:sz="4" w:space="0" w:color="auto"/>
              <w:right w:val="single" w:sz="4" w:space="0" w:color="auto"/>
            </w:tcBorders>
          </w:tcPr>
          <w:p w:rsidR="00463A55" w:rsidRPr="00E720AC" w:rsidRDefault="00463A55" w:rsidP="00A25DAB">
            <w:pPr>
              <w:pStyle w:val="ConsPlusNormal"/>
              <w:ind w:firstLine="37"/>
              <w:jc w:val="center"/>
              <w:rPr>
                <w:rFonts w:ascii="Times New Roman" w:hAnsi="Times New Roman" w:cs="Times New Roman"/>
              </w:rPr>
            </w:pPr>
            <w:r w:rsidRPr="00E720AC">
              <w:rPr>
                <w:rFonts w:ascii="Times New Roman" w:hAnsi="Times New Roman" w:cs="Times New Roman"/>
              </w:rPr>
              <w:t>2022 - 2025 годы</w:t>
            </w:r>
          </w:p>
        </w:tc>
        <w:tc>
          <w:tcPr>
            <w:tcW w:w="1985" w:type="dxa"/>
            <w:tcBorders>
              <w:top w:val="single" w:sz="4" w:space="0" w:color="auto"/>
              <w:left w:val="single" w:sz="4" w:space="0" w:color="auto"/>
              <w:bottom w:val="single" w:sz="4" w:space="0" w:color="auto"/>
              <w:right w:val="single" w:sz="4" w:space="0" w:color="auto"/>
            </w:tcBorders>
          </w:tcPr>
          <w:p w:rsidR="00463A55" w:rsidRPr="00E720AC" w:rsidRDefault="00463A55" w:rsidP="00A25DAB">
            <w:pPr>
              <w:pStyle w:val="ConsPlusNormal"/>
              <w:ind w:firstLine="37"/>
              <w:rPr>
                <w:rFonts w:ascii="Times New Roman" w:hAnsi="Times New Roman" w:cs="Times New Roman"/>
              </w:rPr>
            </w:pPr>
            <w:r w:rsidRPr="00E720AC">
              <w:rPr>
                <w:rFonts w:ascii="Times New Roman" w:hAnsi="Times New Roman" w:cs="Times New Roman"/>
              </w:rPr>
              <w:t>Доля включенных в реестр кладбищ и мест захоронений на них, созданный и размещенный в государственной информационной системе Омской области "Портал государственных и муниципальных услуг Омской области", сведений о существующих кладбищах и местах захоронений на них от общего количества существующих кладбищ</w:t>
            </w:r>
          </w:p>
        </w:tc>
        <w:tc>
          <w:tcPr>
            <w:tcW w:w="853" w:type="dxa"/>
            <w:tcBorders>
              <w:top w:val="single" w:sz="4" w:space="0" w:color="auto"/>
              <w:left w:val="single" w:sz="4" w:space="0" w:color="auto"/>
              <w:bottom w:val="single" w:sz="4" w:space="0" w:color="auto"/>
              <w:right w:val="single" w:sz="4" w:space="0" w:color="auto"/>
            </w:tcBorders>
          </w:tcPr>
          <w:p w:rsidR="00463A55" w:rsidRPr="00E720AC" w:rsidRDefault="00463A55" w:rsidP="00A25DAB">
            <w:pPr>
              <w:pStyle w:val="ConsPlusNormal"/>
              <w:ind w:firstLine="0"/>
              <w:rPr>
                <w:rFonts w:ascii="Times New Roman" w:hAnsi="Times New Roman" w:cs="Times New Roman"/>
              </w:rPr>
            </w:pPr>
            <w:r w:rsidRPr="00E720AC">
              <w:rPr>
                <w:rFonts w:ascii="Times New Roman" w:hAnsi="Times New Roman" w:cs="Times New Roman"/>
              </w:rPr>
              <w:t>процентов</w:t>
            </w:r>
          </w:p>
        </w:tc>
        <w:tc>
          <w:tcPr>
            <w:tcW w:w="691" w:type="dxa"/>
            <w:tcBorders>
              <w:top w:val="single" w:sz="4" w:space="0" w:color="auto"/>
              <w:left w:val="single" w:sz="4" w:space="0" w:color="auto"/>
              <w:bottom w:val="single" w:sz="4" w:space="0" w:color="auto"/>
              <w:right w:val="single" w:sz="4" w:space="0" w:color="auto"/>
            </w:tcBorders>
          </w:tcPr>
          <w:p w:rsidR="00463A55" w:rsidRPr="00E720AC" w:rsidRDefault="00463A55" w:rsidP="007C7929">
            <w:pPr>
              <w:pStyle w:val="af4"/>
              <w:jc w:val="center"/>
              <w:rPr>
                <w:rFonts w:ascii="Times New Roman" w:hAnsi="Times New Roman" w:cs="Times New Roman"/>
                <w:sz w:val="22"/>
                <w:szCs w:val="22"/>
              </w:rPr>
            </w:pPr>
            <w:r w:rsidRPr="00E720AC">
              <w:rPr>
                <w:rFonts w:ascii="Times New Roman" w:hAnsi="Times New Roman" w:cs="Times New Roman"/>
                <w:sz w:val="22"/>
                <w:szCs w:val="22"/>
              </w:rPr>
              <w:t>х</w:t>
            </w:r>
          </w:p>
        </w:tc>
        <w:tc>
          <w:tcPr>
            <w:tcW w:w="692" w:type="dxa"/>
            <w:gridSpan w:val="4"/>
            <w:tcBorders>
              <w:top w:val="single" w:sz="4" w:space="0" w:color="auto"/>
              <w:left w:val="single" w:sz="4" w:space="0" w:color="auto"/>
              <w:bottom w:val="single" w:sz="4" w:space="0" w:color="auto"/>
              <w:right w:val="single" w:sz="4" w:space="0" w:color="auto"/>
            </w:tcBorders>
          </w:tcPr>
          <w:p w:rsidR="00463A55" w:rsidRPr="00E720AC" w:rsidRDefault="00463A55" w:rsidP="007C7929">
            <w:pPr>
              <w:pStyle w:val="af4"/>
              <w:jc w:val="center"/>
              <w:rPr>
                <w:rFonts w:ascii="Times New Roman" w:hAnsi="Times New Roman" w:cs="Times New Roman"/>
                <w:sz w:val="22"/>
                <w:szCs w:val="22"/>
              </w:rPr>
            </w:pPr>
            <w:r w:rsidRPr="00E720AC">
              <w:rPr>
                <w:rFonts w:ascii="Times New Roman" w:hAnsi="Times New Roman" w:cs="Times New Roman"/>
                <w:sz w:val="22"/>
                <w:szCs w:val="22"/>
              </w:rPr>
              <w:t>х</w:t>
            </w:r>
          </w:p>
        </w:tc>
        <w:tc>
          <w:tcPr>
            <w:tcW w:w="853" w:type="dxa"/>
            <w:gridSpan w:val="3"/>
            <w:tcBorders>
              <w:top w:val="single" w:sz="4" w:space="0" w:color="auto"/>
              <w:left w:val="single" w:sz="4" w:space="0" w:color="auto"/>
              <w:bottom w:val="single" w:sz="4" w:space="0" w:color="auto"/>
              <w:right w:val="single" w:sz="4" w:space="0" w:color="auto"/>
            </w:tcBorders>
          </w:tcPr>
          <w:p w:rsidR="00463A55" w:rsidRPr="00E720AC" w:rsidRDefault="00463A55" w:rsidP="007C7929">
            <w:pPr>
              <w:pStyle w:val="af4"/>
              <w:jc w:val="center"/>
              <w:rPr>
                <w:rFonts w:ascii="Times New Roman" w:hAnsi="Times New Roman" w:cs="Times New Roman"/>
                <w:sz w:val="22"/>
                <w:szCs w:val="22"/>
              </w:rPr>
            </w:pPr>
            <w:r w:rsidRPr="00E720AC">
              <w:rPr>
                <w:rFonts w:ascii="Times New Roman" w:hAnsi="Times New Roman" w:cs="Times New Roman"/>
                <w:sz w:val="22"/>
                <w:szCs w:val="22"/>
              </w:rPr>
              <w:t>х</w:t>
            </w:r>
          </w:p>
        </w:tc>
        <w:tc>
          <w:tcPr>
            <w:tcW w:w="850" w:type="dxa"/>
            <w:gridSpan w:val="3"/>
            <w:tcBorders>
              <w:top w:val="single" w:sz="4" w:space="0" w:color="auto"/>
              <w:left w:val="single" w:sz="4" w:space="0" w:color="auto"/>
              <w:bottom w:val="single" w:sz="4" w:space="0" w:color="auto"/>
              <w:right w:val="single" w:sz="4" w:space="0" w:color="auto"/>
            </w:tcBorders>
          </w:tcPr>
          <w:p w:rsidR="00463A55" w:rsidRPr="00E720AC" w:rsidRDefault="00463A55" w:rsidP="007C7929">
            <w:pPr>
              <w:pStyle w:val="af4"/>
              <w:jc w:val="center"/>
              <w:rPr>
                <w:rFonts w:ascii="Times New Roman" w:hAnsi="Times New Roman" w:cs="Times New Roman"/>
                <w:sz w:val="22"/>
                <w:szCs w:val="22"/>
              </w:rPr>
            </w:pPr>
            <w:r w:rsidRPr="00E720AC">
              <w:rPr>
                <w:rFonts w:ascii="Times New Roman" w:hAnsi="Times New Roman" w:cs="Times New Roman"/>
                <w:sz w:val="22"/>
                <w:szCs w:val="22"/>
              </w:rPr>
              <w:t>х</w:t>
            </w:r>
          </w:p>
        </w:tc>
        <w:tc>
          <w:tcPr>
            <w:tcW w:w="765" w:type="dxa"/>
            <w:gridSpan w:val="5"/>
            <w:tcBorders>
              <w:top w:val="single" w:sz="4" w:space="0" w:color="auto"/>
              <w:left w:val="single" w:sz="4" w:space="0" w:color="auto"/>
              <w:bottom w:val="single" w:sz="4" w:space="0" w:color="auto"/>
              <w:right w:val="single" w:sz="4" w:space="0" w:color="auto"/>
            </w:tcBorders>
          </w:tcPr>
          <w:p w:rsidR="00463A55" w:rsidRPr="00E720AC" w:rsidRDefault="00463A55" w:rsidP="007C7929">
            <w:pPr>
              <w:pStyle w:val="af4"/>
              <w:jc w:val="center"/>
              <w:rPr>
                <w:rFonts w:ascii="Times New Roman" w:hAnsi="Times New Roman" w:cs="Times New Roman"/>
                <w:sz w:val="22"/>
                <w:szCs w:val="22"/>
              </w:rPr>
            </w:pPr>
            <w:r w:rsidRPr="00E720AC">
              <w:rPr>
                <w:rFonts w:ascii="Times New Roman" w:hAnsi="Times New Roman" w:cs="Times New Roman"/>
                <w:sz w:val="22"/>
                <w:szCs w:val="22"/>
              </w:rPr>
              <w:t>х</w:t>
            </w:r>
          </w:p>
        </w:tc>
        <w:tc>
          <w:tcPr>
            <w:tcW w:w="1501" w:type="dxa"/>
            <w:gridSpan w:val="13"/>
            <w:tcBorders>
              <w:top w:val="single" w:sz="4" w:space="0" w:color="auto"/>
              <w:left w:val="single" w:sz="4" w:space="0" w:color="auto"/>
              <w:bottom w:val="single" w:sz="4" w:space="0" w:color="auto"/>
              <w:right w:val="single" w:sz="4" w:space="0" w:color="auto"/>
            </w:tcBorders>
          </w:tcPr>
          <w:p w:rsidR="00463A55" w:rsidRPr="00E720AC" w:rsidRDefault="00463A55" w:rsidP="007C7929">
            <w:pPr>
              <w:pStyle w:val="af4"/>
              <w:jc w:val="center"/>
              <w:rPr>
                <w:rFonts w:ascii="Times New Roman" w:hAnsi="Times New Roman" w:cs="Times New Roman"/>
                <w:sz w:val="22"/>
                <w:szCs w:val="22"/>
              </w:rPr>
            </w:pPr>
            <w:r w:rsidRPr="00E720AC">
              <w:rPr>
                <w:rFonts w:ascii="Times New Roman" w:hAnsi="Times New Roman" w:cs="Times New Roman"/>
                <w:sz w:val="22"/>
                <w:szCs w:val="22"/>
              </w:rPr>
              <w:t>20</w:t>
            </w:r>
          </w:p>
        </w:tc>
        <w:tc>
          <w:tcPr>
            <w:tcW w:w="1328" w:type="dxa"/>
            <w:gridSpan w:val="9"/>
            <w:tcBorders>
              <w:top w:val="single" w:sz="4" w:space="0" w:color="auto"/>
              <w:left w:val="single" w:sz="4" w:space="0" w:color="auto"/>
              <w:bottom w:val="single" w:sz="4" w:space="0" w:color="auto"/>
              <w:right w:val="single" w:sz="4" w:space="0" w:color="auto"/>
            </w:tcBorders>
          </w:tcPr>
          <w:p w:rsidR="00463A55" w:rsidRPr="00E720AC" w:rsidRDefault="00463A55" w:rsidP="007C7929">
            <w:pPr>
              <w:pStyle w:val="af4"/>
              <w:jc w:val="center"/>
              <w:rPr>
                <w:rFonts w:ascii="Times New Roman" w:hAnsi="Times New Roman" w:cs="Times New Roman"/>
                <w:sz w:val="22"/>
                <w:szCs w:val="22"/>
              </w:rPr>
            </w:pPr>
            <w:r w:rsidRPr="00E720AC">
              <w:rPr>
                <w:rFonts w:ascii="Times New Roman" w:hAnsi="Times New Roman" w:cs="Times New Roman"/>
                <w:sz w:val="22"/>
                <w:szCs w:val="22"/>
              </w:rPr>
              <w:t>50</w:t>
            </w:r>
          </w:p>
        </w:tc>
        <w:tc>
          <w:tcPr>
            <w:tcW w:w="2268" w:type="dxa"/>
            <w:gridSpan w:val="3"/>
            <w:tcBorders>
              <w:top w:val="single" w:sz="4" w:space="0" w:color="auto"/>
              <w:left w:val="single" w:sz="4" w:space="0" w:color="auto"/>
              <w:bottom w:val="single" w:sz="4" w:space="0" w:color="auto"/>
            </w:tcBorders>
          </w:tcPr>
          <w:p w:rsidR="00463A55" w:rsidRPr="00E720AC" w:rsidRDefault="00463A55" w:rsidP="007C7929">
            <w:pPr>
              <w:pStyle w:val="afb"/>
              <w:rPr>
                <w:rFonts w:ascii="Times New Roman" w:hAnsi="Times New Roman" w:cs="Times New Roman"/>
                <w:sz w:val="22"/>
                <w:szCs w:val="22"/>
              </w:rPr>
            </w:pPr>
            <w:r w:rsidRPr="00E720A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1"/>
              <w:rPr>
                <w:rFonts w:ascii="Times New Roman" w:hAnsi="Times New Roman" w:cs="Times New Roman"/>
                <w:sz w:val="22"/>
                <w:szCs w:val="22"/>
              </w:rPr>
            </w:pPr>
            <w:r w:rsidRPr="00ED1FFA">
              <w:rPr>
                <w:rFonts w:ascii="Times New Roman" w:hAnsi="Times New Roman" w:cs="Times New Roman"/>
                <w:sz w:val="22"/>
                <w:szCs w:val="22"/>
              </w:rPr>
              <w:t>2. Рынок теплоснабжения (производство тепловой энергии)</w:t>
            </w:r>
          </w:p>
        </w:tc>
      </w:tr>
      <w:tr w:rsidR="00463A55" w:rsidRPr="00ED1FFA" w:rsidTr="00463A55">
        <w:tc>
          <w:tcPr>
            <w:tcW w:w="15451" w:type="dxa"/>
            <w:gridSpan w:val="46"/>
            <w:tcBorders>
              <w:top w:val="single" w:sz="4" w:space="0" w:color="auto"/>
              <w:bottom w:val="single" w:sz="4" w:space="0" w:color="auto"/>
            </w:tcBorders>
          </w:tcPr>
          <w:p w:rsidR="00463A55" w:rsidRPr="003774B0" w:rsidRDefault="00463A55" w:rsidP="007C7929">
            <w:pPr>
              <w:ind w:firstLine="0"/>
              <w:rPr>
                <w:rFonts w:ascii="Times New Roman" w:hAnsi="Times New Roman" w:cs="Times New Roman"/>
                <w:sz w:val="22"/>
                <w:szCs w:val="22"/>
                <w:lang w:eastAsia="en-US"/>
              </w:rPr>
            </w:pPr>
            <w:r w:rsidRPr="00ED1FFA">
              <w:rPr>
                <w:rFonts w:ascii="Times New Roman" w:hAnsi="Times New Roman" w:cs="Times New Roman"/>
                <w:color w:val="000000"/>
                <w:sz w:val="22"/>
                <w:szCs w:val="22"/>
                <w:lang w:eastAsia="en-US"/>
              </w:rPr>
              <w:t>Сфера теплоснабжения представлена</w:t>
            </w:r>
            <w:r w:rsidR="00994C33">
              <w:rPr>
                <w:rFonts w:ascii="Times New Roman" w:hAnsi="Times New Roman" w:cs="Times New Roman"/>
                <w:color w:val="000000"/>
                <w:sz w:val="22"/>
                <w:szCs w:val="22"/>
                <w:lang w:eastAsia="en-US"/>
              </w:rPr>
              <w:t xml:space="preserve"> двумя</w:t>
            </w:r>
            <w:r w:rsidRPr="00ED1FFA">
              <w:rPr>
                <w:rFonts w:ascii="Times New Roman" w:hAnsi="Times New Roman" w:cs="Times New Roman"/>
                <w:color w:val="000000"/>
                <w:sz w:val="22"/>
                <w:szCs w:val="22"/>
                <w:lang w:eastAsia="en-US"/>
              </w:rPr>
              <w:t xml:space="preserve"> ресурсно-снабжающими организациями, </w:t>
            </w:r>
            <w:r w:rsidR="00297F45">
              <w:rPr>
                <w:rFonts w:ascii="Times New Roman" w:hAnsi="Times New Roman" w:cs="Times New Roman"/>
                <w:color w:val="000000"/>
                <w:sz w:val="22"/>
                <w:szCs w:val="22"/>
                <w:lang w:eastAsia="en-US"/>
              </w:rPr>
              <w:t xml:space="preserve">в 2021 году на территории района создан МУП «Знаменское ЖКХ», </w:t>
            </w:r>
            <w:r w:rsidR="00297F45">
              <w:rPr>
                <w:rFonts w:ascii="Times New Roman" w:hAnsi="Times New Roman" w:cs="Times New Roman"/>
                <w:sz w:val="22"/>
                <w:szCs w:val="22"/>
                <w:lang w:eastAsia="en-US"/>
              </w:rPr>
              <w:t xml:space="preserve">который обслуживает </w:t>
            </w:r>
            <w:r w:rsidR="00994C33">
              <w:rPr>
                <w:rFonts w:ascii="Times New Roman" w:hAnsi="Times New Roman" w:cs="Times New Roman"/>
                <w:sz w:val="22"/>
                <w:szCs w:val="22"/>
                <w:lang w:eastAsia="en-US"/>
              </w:rPr>
              <w:t>13</w:t>
            </w:r>
            <w:r w:rsidRPr="003774B0">
              <w:rPr>
                <w:rFonts w:ascii="Times New Roman" w:hAnsi="Times New Roman" w:cs="Times New Roman"/>
                <w:sz w:val="22"/>
                <w:szCs w:val="22"/>
                <w:lang w:eastAsia="en-US"/>
              </w:rPr>
              <w:t xml:space="preserve"> теплоисточников</w:t>
            </w:r>
            <w:r w:rsidR="00787D77">
              <w:rPr>
                <w:rFonts w:ascii="Times New Roman" w:hAnsi="Times New Roman" w:cs="Times New Roman"/>
                <w:sz w:val="22"/>
                <w:szCs w:val="22"/>
                <w:lang w:eastAsia="en-US"/>
              </w:rPr>
              <w:t>, и бюдж</w:t>
            </w:r>
            <w:r w:rsidR="00994C33">
              <w:rPr>
                <w:rFonts w:ascii="Times New Roman" w:hAnsi="Times New Roman" w:cs="Times New Roman"/>
                <w:sz w:val="22"/>
                <w:szCs w:val="22"/>
                <w:lang w:eastAsia="en-US"/>
              </w:rPr>
              <w:t xml:space="preserve">етное учреждение «Центр хозяйственного и материально-технического обеспечения учреждений в сфере </w:t>
            </w:r>
            <w:r w:rsidR="00994C33">
              <w:rPr>
                <w:rFonts w:ascii="Times New Roman" w:hAnsi="Times New Roman" w:cs="Times New Roman"/>
                <w:sz w:val="22"/>
                <w:szCs w:val="22"/>
                <w:lang w:eastAsia="en-US"/>
              </w:rPr>
              <w:lastRenderedPageBreak/>
              <w:t>образования»</w:t>
            </w:r>
            <w:r w:rsidR="00787D77">
              <w:rPr>
                <w:rFonts w:ascii="Times New Roman" w:hAnsi="Times New Roman" w:cs="Times New Roman"/>
                <w:sz w:val="22"/>
                <w:szCs w:val="22"/>
                <w:lang w:eastAsia="en-US"/>
              </w:rPr>
              <w:t xml:space="preserve">, который </w:t>
            </w:r>
            <w:r w:rsidR="00994C33">
              <w:rPr>
                <w:rFonts w:ascii="Times New Roman" w:hAnsi="Times New Roman" w:cs="Times New Roman"/>
                <w:sz w:val="22"/>
                <w:szCs w:val="22"/>
                <w:lang w:eastAsia="en-US"/>
              </w:rPr>
              <w:t xml:space="preserve"> обслуживает 14 теплоисточников.</w:t>
            </w:r>
            <w:r w:rsidRPr="003774B0">
              <w:rPr>
                <w:rFonts w:ascii="Times New Roman" w:hAnsi="Times New Roman" w:cs="Times New Roman"/>
                <w:sz w:val="22"/>
                <w:szCs w:val="22"/>
                <w:lang w:eastAsia="en-US"/>
              </w:rPr>
              <w:t xml:space="preserve"> Имущество коммунального комплекса имеет большой физический износ. </w:t>
            </w:r>
          </w:p>
          <w:p w:rsidR="00463A55" w:rsidRPr="003774B0" w:rsidRDefault="00463A55" w:rsidP="007C7929">
            <w:pPr>
              <w:pStyle w:val="afb"/>
              <w:jc w:val="both"/>
              <w:rPr>
                <w:rFonts w:ascii="Times New Roman" w:hAnsi="Times New Roman" w:cs="Times New Roman"/>
                <w:sz w:val="22"/>
                <w:szCs w:val="22"/>
              </w:rPr>
            </w:pPr>
            <w:r w:rsidRPr="003774B0">
              <w:rPr>
                <w:rFonts w:ascii="Times New Roman" w:hAnsi="Times New Roman" w:cs="Times New Roman"/>
                <w:sz w:val="22"/>
                <w:szCs w:val="22"/>
                <w:lang w:eastAsia="en-US"/>
              </w:rPr>
              <w:t xml:space="preserve">Существующая потребность в обновлении имущественного комплекса теплоснабжения требует </w:t>
            </w:r>
            <w:r w:rsidRPr="003774B0">
              <w:rPr>
                <w:rFonts w:ascii="Times New Roman" w:hAnsi="Times New Roman" w:cs="Times New Roman"/>
                <w:sz w:val="22"/>
                <w:szCs w:val="22"/>
              </w:rPr>
              <w:t>поддержания в актуальном состоянии программ комплексного развития систем коммунальной инфраструктуры и схем теплоснабжения, предусматривающих мероприятия по строительству, реконструкции и модернизации объектов теплоснабжения.</w:t>
            </w:r>
            <w:r w:rsidR="004E5D25">
              <w:rPr>
                <w:rFonts w:ascii="Times New Roman" w:hAnsi="Times New Roman" w:cs="Times New Roman"/>
                <w:sz w:val="22"/>
                <w:szCs w:val="22"/>
              </w:rPr>
              <w:t xml:space="preserve"> </w:t>
            </w:r>
            <w:r w:rsidRPr="003774B0">
              <w:rPr>
                <w:rFonts w:ascii="Times New Roman" w:hAnsi="Times New Roman" w:cs="Times New Roman"/>
                <w:sz w:val="22"/>
                <w:szCs w:val="22"/>
              </w:rPr>
              <w:t xml:space="preserve">Необходимость финансовой поддержки теплоснабжающих предприятий для повышения их заинтересованности в качественном оказании услуг на рынке, увеличении объемов выполняемых услуг. </w:t>
            </w:r>
          </w:p>
          <w:p w:rsidR="00463A55" w:rsidRPr="00ED1FFA" w:rsidRDefault="00463A55" w:rsidP="007C7929">
            <w:pPr>
              <w:pStyle w:val="afb"/>
              <w:rPr>
                <w:rFonts w:ascii="Times New Roman" w:hAnsi="Times New Roman" w:cs="Times New Roman"/>
                <w:sz w:val="22"/>
                <w:szCs w:val="22"/>
              </w:rPr>
            </w:pPr>
            <w:r w:rsidRPr="003774B0">
              <w:rPr>
                <w:rFonts w:ascii="Times New Roman" w:hAnsi="Times New Roman" w:cs="Times New Roman"/>
                <w:sz w:val="22"/>
                <w:szCs w:val="22"/>
              </w:rPr>
              <w:t>Основными барьерами входа на рынок услуг по теплоснабжению и осуществления</w:t>
            </w:r>
            <w:r w:rsidRPr="00ED1FFA">
              <w:rPr>
                <w:rFonts w:ascii="Times New Roman" w:hAnsi="Times New Roman" w:cs="Times New Roman"/>
                <w:sz w:val="22"/>
                <w:szCs w:val="22"/>
              </w:rPr>
              <w:t xml:space="preserve"> успешной деятельности на рынке являются:</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необходимость осуществления участниками рынка значительных первоначальных капитальных вложений при длительных сроках их окупаемости (для входа нового субъекта на рынок необходимо приобрести в собственность, взять в концессию, аренду, либо построить имущественный комплекс по оказанию услуг теплоснабжения, либо произвести реконструкцию уже существующих объектов теплоснабжения);</w:t>
            </w:r>
          </w:p>
          <w:p w:rsidR="00463A55" w:rsidRPr="00ED1FFA" w:rsidRDefault="00463A55" w:rsidP="007C7929">
            <w:pPr>
              <w:pStyle w:val="afb"/>
              <w:rPr>
                <w:rFonts w:ascii="Times New Roman" w:hAnsi="Times New Roman" w:cs="Times New Roman"/>
                <w:sz w:val="22"/>
                <w:szCs w:val="22"/>
              </w:rPr>
            </w:pPr>
          </w:p>
          <w:p w:rsidR="00463A55" w:rsidRPr="00ED1FFA" w:rsidRDefault="006E6EBB" w:rsidP="007C7929">
            <w:pPr>
              <w:pStyle w:val="afb"/>
              <w:jc w:val="both"/>
              <w:rPr>
                <w:rFonts w:ascii="Times New Roman" w:hAnsi="Times New Roman" w:cs="Times New Roman"/>
                <w:sz w:val="22"/>
                <w:szCs w:val="22"/>
              </w:rPr>
            </w:pPr>
            <w:hyperlink r:id="rId15" w:history="1">
              <w:r w:rsidR="00463A55" w:rsidRPr="00ED1FFA">
                <w:rPr>
                  <w:rStyle w:val="a4"/>
                  <w:rFonts w:ascii="Times New Roman" w:eastAsiaTheme="majorEastAsia" w:hAnsi="Times New Roman"/>
                  <w:sz w:val="22"/>
                  <w:szCs w:val="22"/>
                </w:rPr>
                <w:t>Стандартом</w:t>
              </w:r>
            </w:hyperlink>
            <w:r w:rsidR="00463A55" w:rsidRPr="00ED1FFA">
              <w:rPr>
                <w:rFonts w:ascii="Times New Roman" w:hAnsi="Times New Roman" w:cs="Times New Roman"/>
                <w:sz w:val="22"/>
                <w:szCs w:val="22"/>
              </w:rPr>
              <w:t xml:space="preserve"> определена необходимость достижения в субъектах Российской Федерации для данного рынка к 2022 году уровня Ключевого показателя, отражающего долю организаций частной формы собственности на рынке, в размере 20%. Согласно </w:t>
            </w:r>
            <w:hyperlink r:id="rId16" w:history="1">
              <w:r w:rsidR="00463A55" w:rsidRPr="00ED1FFA">
                <w:rPr>
                  <w:rStyle w:val="a4"/>
                  <w:rFonts w:ascii="Times New Roman" w:eastAsiaTheme="majorEastAsia" w:hAnsi="Times New Roman"/>
                  <w:sz w:val="22"/>
                  <w:szCs w:val="22"/>
                </w:rPr>
                <w:t>Методике ФАС</w:t>
              </w:r>
            </w:hyperlink>
            <w:r w:rsidR="00463A55" w:rsidRPr="00ED1FFA">
              <w:rPr>
                <w:rFonts w:ascii="Times New Roman" w:hAnsi="Times New Roman" w:cs="Times New Roman"/>
                <w:sz w:val="22"/>
                <w:szCs w:val="22"/>
              </w:rPr>
              <w:t xml:space="preserve"> Ключевой показатель рассчитывается как "доля организаций частной формы собственности, выраженная в объеме полезного отпуска тепловой энергии, отпущенной такими организациями, от общего объема тепловой энергии, отпущенной на территории субъекта Российской Федерации всеми хозяйствующими субъектами, осуществляющими регулируемые виды деятельности в сфере теплоснабжения по регулируемым ценам (тарифам)". Фактически сложившийся уровень данного Ключевого показателя по Знаменскому муниципальному  району Омской области составил на 1 января 2019 года 95,7 %.</w:t>
            </w:r>
          </w:p>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Несмотря на превышение в Знаменском муниципальном районе Омской области рекомендованного уровня  Ключевого показателя, исходя из высокой социально-экономической значимости рынка, принято решение о его включении в перечень рынков и продолжении реализации мероприятий по развитию конкурентной среды на указанном рынке</w:t>
            </w:r>
          </w:p>
        </w:tc>
      </w:tr>
      <w:tr w:rsidR="00463A55" w:rsidRPr="00ED1FFA" w:rsidTr="00463A55">
        <w:tc>
          <w:tcPr>
            <w:tcW w:w="545" w:type="dxa"/>
            <w:tcBorders>
              <w:top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lastRenderedPageBreak/>
              <w:t>2.1</w:t>
            </w:r>
          </w:p>
        </w:tc>
        <w:tc>
          <w:tcPr>
            <w:tcW w:w="1846"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Создание условий для развития конкуренции на рынке теплоснабжения (производство тепловой энергии)</w:t>
            </w:r>
          </w:p>
        </w:tc>
        <w:tc>
          <w:tcPr>
            <w:tcW w:w="1274" w:type="dxa"/>
            <w:tcBorders>
              <w:top w:val="single" w:sz="4" w:space="0" w:color="auto"/>
              <w:left w:val="single" w:sz="4" w:space="0" w:color="auto"/>
              <w:bottom w:val="single" w:sz="4" w:space="0" w:color="auto"/>
              <w:right w:val="single" w:sz="4" w:space="0" w:color="auto"/>
            </w:tcBorders>
          </w:tcPr>
          <w:p w:rsidR="00463A55" w:rsidRPr="00ED1FFA" w:rsidRDefault="00463A55" w:rsidP="00463A55">
            <w:pPr>
              <w:pStyle w:val="afb"/>
              <w:rPr>
                <w:rFonts w:ascii="Times New Roman" w:hAnsi="Times New Roman" w:cs="Times New Roman"/>
                <w:sz w:val="22"/>
                <w:szCs w:val="22"/>
              </w:rPr>
            </w:pPr>
            <w:r w:rsidRPr="00ED1FFA">
              <w:rPr>
                <w:rFonts w:ascii="Times New Roman" w:hAnsi="Times New Roman" w:cs="Times New Roman"/>
                <w:sz w:val="22"/>
                <w:szCs w:val="22"/>
              </w:rPr>
              <w:t>2019 - </w:t>
            </w:r>
            <w:r>
              <w:rPr>
                <w:rFonts w:ascii="Times New Roman" w:hAnsi="Times New Roman" w:cs="Times New Roman"/>
                <w:sz w:val="22"/>
                <w:szCs w:val="22"/>
              </w:rPr>
              <w:t xml:space="preserve">    </w:t>
            </w:r>
            <w:r w:rsidRPr="00ED1FFA">
              <w:rPr>
                <w:rFonts w:ascii="Times New Roman" w:hAnsi="Times New Roman" w:cs="Times New Roman"/>
                <w:sz w:val="22"/>
                <w:szCs w:val="22"/>
              </w:rPr>
              <w:t>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Доля организаций частной формы собственности в сфере теплоснабжения (производство тепловой энергии)</w:t>
            </w:r>
          </w:p>
        </w:tc>
        <w:tc>
          <w:tcPr>
            <w:tcW w:w="853"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Проценты</w:t>
            </w:r>
          </w:p>
        </w:tc>
        <w:tc>
          <w:tcPr>
            <w:tcW w:w="691"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95,7</w:t>
            </w:r>
          </w:p>
        </w:tc>
        <w:tc>
          <w:tcPr>
            <w:tcW w:w="692" w:type="dxa"/>
            <w:gridSpan w:val="4"/>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95,7</w:t>
            </w:r>
          </w:p>
        </w:tc>
        <w:tc>
          <w:tcPr>
            <w:tcW w:w="853"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95,7</w:t>
            </w:r>
          </w:p>
        </w:tc>
        <w:tc>
          <w:tcPr>
            <w:tcW w:w="850"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95,7</w:t>
            </w:r>
          </w:p>
        </w:tc>
        <w:tc>
          <w:tcPr>
            <w:tcW w:w="1132" w:type="dxa"/>
            <w:gridSpan w:val="9"/>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95,7</w:t>
            </w:r>
          </w:p>
        </w:tc>
        <w:tc>
          <w:tcPr>
            <w:tcW w:w="1134" w:type="dxa"/>
            <w:gridSpan w:val="9"/>
            <w:tcBorders>
              <w:top w:val="single" w:sz="4" w:space="0" w:color="auto"/>
              <w:left w:val="single" w:sz="4" w:space="0" w:color="auto"/>
              <w:bottom w:val="single" w:sz="4" w:space="0" w:color="auto"/>
              <w:right w:val="single" w:sz="4" w:space="0" w:color="auto"/>
            </w:tcBorders>
          </w:tcPr>
          <w:p w:rsidR="00463A55" w:rsidRPr="00ED1FFA" w:rsidRDefault="00463A55" w:rsidP="00752C3A">
            <w:pPr>
              <w:pStyle w:val="af4"/>
              <w:jc w:val="center"/>
              <w:rPr>
                <w:rFonts w:ascii="Times New Roman" w:hAnsi="Times New Roman" w:cs="Times New Roman"/>
                <w:sz w:val="22"/>
                <w:szCs w:val="22"/>
              </w:rPr>
            </w:pPr>
            <w:r>
              <w:rPr>
                <w:rFonts w:ascii="Times New Roman" w:hAnsi="Times New Roman" w:cs="Times New Roman"/>
                <w:sz w:val="22"/>
                <w:szCs w:val="22"/>
              </w:rPr>
              <w:t>95,7</w:t>
            </w:r>
          </w:p>
        </w:tc>
        <w:tc>
          <w:tcPr>
            <w:tcW w:w="1470" w:type="dxa"/>
            <w:gridSpan w:val="10"/>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95,7</w:t>
            </w:r>
          </w:p>
        </w:tc>
        <w:tc>
          <w:tcPr>
            <w:tcW w:w="2126" w:type="dxa"/>
            <w:gridSpan w:val="2"/>
            <w:tcBorders>
              <w:top w:val="single" w:sz="4" w:space="0" w:color="auto"/>
              <w:left w:val="single" w:sz="4" w:space="0" w:color="auto"/>
              <w:bottom w:val="single" w:sz="4" w:space="0" w:color="auto"/>
            </w:tcBorders>
          </w:tcPr>
          <w:p w:rsidR="00463A55" w:rsidRPr="00ED1FFA" w:rsidRDefault="00463A55" w:rsidP="007C7929">
            <w:pPr>
              <w:pStyle w:val="afb"/>
              <w:rPr>
                <w:rFonts w:ascii="Times New Roman" w:hAnsi="Times New Roman" w:cs="Times New Roman"/>
                <w:sz w:val="22"/>
                <w:szCs w:val="22"/>
              </w:rPr>
            </w:pPr>
            <w:r w:rsidRPr="00154848">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Отдел</w:t>
            </w:r>
            <w:r w:rsidRPr="00ED1FFA">
              <w:rPr>
                <w:rFonts w:ascii="Times New Roman" w:hAnsi="Times New Roman" w:cs="Times New Roman"/>
                <w:sz w:val="22"/>
                <w:szCs w:val="22"/>
              </w:rPr>
              <w:t xml:space="preserve"> капитального строительства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7C7929" w:rsidRDefault="00463A55" w:rsidP="007C7929">
            <w:pPr>
              <w:pStyle w:val="1"/>
              <w:rPr>
                <w:rFonts w:ascii="Times New Roman" w:hAnsi="Times New Roman" w:cs="Times New Roman"/>
                <w:color w:val="auto"/>
                <w:sz w:val="22"/>
                <w:szCs w:val="22"/>
              </w:rPr>
            </w:pPr>
            <w:r w:rsidRPr="007C7929">
              <w:rPr>
                <w:rFonts w:ascii="Times New Roman" w:hAnsi="Times New Roman" w:cs="Times New Roman"/>
                <w:color w:val="auto"/>
                <w:sz w:val="22"/>
                <w:szCs w:val="22"/>
              </w:rPr>
              <w:lastRenderedPageBreak/>
              <w:t>3. Рынок услуг по сбору и транспортированию твердых коммунальных отходов</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Полномочия по сбору и транспортированию ТКО относятся к полномочиям субъектов РФ. В Знаменском муниципальном районе централизованный  сбор ТКО (с использование контейнеров) осуществляется с апреля 2019 года. С целью привлечения организаций в сферу по сбору и транспортировке ТКО в августе 2018 года в Омской области определился региональный оператор ООО «Магнит», который осуществляет деятельность по обращению с твердыми коммунальными отходами, услугами по транспортировке твердых коммунальных отходов на территории Омской области и г. Омска. Вывоз мусора в Знаменском районе осуществляет ООО «Водоканал» на договорной основе с региональным оператором по пяти сельским поселениям, в трех поселениях данная услуга не предоставляется. В марте 2019 года РЭКом Омской области был утвержден тариф и плата за коммунальную услугу по обращению с ТКО. Администрацией Знаменского МР разработан и утвержден реестр мест (площадок) накопления ТКО. </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Согласно </w:t>
            </w:r>
            <w:hyperlink r:id="rId17" w:history="1">
              <w:r w:rsidRPr="00ED1FFA">
                <w:rPr>
                  <w:rStyle w:val="a4"/>
                  <w:rFonts w:ascii="Times New Roman" w:eastAsiaTheme="majorEastAsia" w:hAnsi="Times New Roman"/>
                  <w:sz w:val="22"/>
                  <w:szCs w:val="22"/>
                </w:rPr>
                <w:t>статье 24.6</w:t>
              </w:r>
            </w:hyperlink>
            <w:r w:rsidRPr="00ED1FFA">
              <w:rPr>
                <w:rFonts w:ascii="Times New Roman" w:hAnsi="Times New Roman" w:cs="Times New Roman"/>
                <w:sz w:val="22"/>
                <w:szCs w:val="22"/>
              </w:rPr>
              <w:t xml:space="preserve"> Федерального закона "Об отходах производства и потребления" сбор, транспортирование, обработка, утилизация, обезвреживание, захоронение ТКО на территории субъекта Российской Федерации обеспечиваются региональным оператором в соответствии с региональной программой в области обращения с отходами и территориальной схемой обращения с отходами. В 2018 году на территории Омской области в качестве единого регионального оператора по обращению с ТКО (далее - региональный оператор) в порядке, установленном законодательством, определено общество с ограниченной ответственностью (далее - ООО) "Магнит".</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Основные барьеры вхождения на рынок новых участников:</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создание и внедрение системы по сбору ТКО (в том числе раздельному), обработке, сортировке, утилизации и размещению отходов требует больших капитальных затрат;</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недостаточное количество существующей инфраструктуры для обработки и размещения отходов в соответствии с нормами действующего законодательства;</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дефицит свободных земель, отвечающих требованиям экологической безопасности при размещении объектов по обращению с отходами;</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снижая издержки, предприниматели избавляются от отходов в местах несанкционированных свалок.</w:t>
            </w:r>
          </w:p>
          <w:p w:rsidR="00463A55" w:rsidRPr="00ED1FFA" w:rsidRDefault="006E6EBB" w:rsidP="007C7929">
            <w:pPr>
              <w:pStyle w:val="afb"/>
              <w:jc w:val="both"/>
              <w:rPr>
                <w:rFonts w:ascii="Times New Roman" w:hAnsi="Times New Roman" w:cs="Times New Roman"/>
                <w:sz w:val="22"/>
                <w:szCs w:val="22"/>
              </w:rPr>
            </w:pPr>
            <w:hyperlink r:id="rId18" w:history="1">
              <w:r w:rsidR="00463A55" w:rsidRPr="00ED1FFA">
                <w:rPr>
                  <w:rStyle w:val="a4"/>
                  <w:rFonts w:ascii="Times New Roman" w:eastAsiaTheme="majorEastAsia" w:hAnsi="Times New Roman"/>
                  <w:sz w:val="22"/>
                  <w:szCs w:val="22"/>
                </w:rPr>
                <w:t>Стандартом</w:t>
              </w:r>
            </w:hyperlink>
            <w:r w:rsidR="00463A55" w:rsidRPr="00ED1FFA">
              <w:rPr>
                <w:rFonts w:ascii="Times New Roman" w:hAnsi="Times New Roman" w:cs="Times New Roman"/>
                <w:sz w:val="22"/>
                <w:szCs w:val="22"/>
              </w:rPr>
              <w:t xml:space="preserve"> определена необходимость достижения в субъектах Российской Федерации для данного рынка к 2022 году уровня Ключевого показателя, отражающего долю организаций частной формы собственности на рынке, в размере 20%. Согласно </w:t>
            </w:r>
            <w:hyperlink r:id="rId19" w:history="1">
              <w:r w:rsidR="00463A55" w:rsidRPr="00ED1FFA">
                <w:rPr>
                  <w:rStyle w:val="a4"/>
                  <w:rFonts w:ascii="Times New Roman" w:eastAsiaTheme="majorEastAsia" w:hAnsi="Times New Roman"/>
                  <w:sz w:val="22"/>
                  <w:szCs w:val="22"/>
                </w:rPr>
                <w:t>Методике ФАС</w:t>
              </w:r>
            </w:hyperlink>
            <w:r w:rsidR="00463A55" w:rsidRPr="00ED1FFA">
              <w:rPr>
                <w:rFonts w:ascii="Times New Roman" w:hAnsi="Times New Roman" w:cs="Times New Roman"/>
                <w:sz w:val="22"/>
                <w:szCs w:val="22"/>
              </w:rPr>
              <w:t xml:space="preserve"> Ключевой показатель рассчитывается как "доля организаций частной формы собственности в сфере услуг по сбору и транспортированию ТКО, выраженная в размере объема транспортируемых такими организациями ТКО (м. куб) от общего объема ТКО, транспортируемых всеми хозяйствующими субъектами на территории субъекта Российской Федерации". Фактически сложившийся уровень данного Ключевого показателя по Знаменскому муниципальному району Омской области составил на 1 сентября 2019 года 100 %. Несмотря на существенное превышение в Знаменском муниципальном районе Омской области рекомендованного уровня Ключевого показателя, исходя из высокой социально-экономической значимости рынка, принято решение о его включении в перечень рынков и продолжении реализации мероприятий по развитию конкурентной среды на указанном рынке</w:t>
            </w:r>
          </w:p>
        </w:tc>
      </w:tr>
      <w:tr w:rsidR="00463A55" w:rsidRPr="00ED1FFA" w:rsidTr="00E720AC">
        <w:tc>
          <w:tcPr>
            <w:tcW w:w="545" w:type="dxa"/>
            <w:tcBorders>
              <w:top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3.1</w:t>
            </w:r>
          </w:p>
        </w:tc>
        <w:tc>
          <w:tcPr>
            <w:tcW w:w="1846"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Создание условий для развития конкуренции на рынке услуг по сбору и транспортирован</w:t>
            </w:r>
            <w:r w:rsidRPr="00ED1FFA">
              <w:rPr>
                <w:rFonts w:ascii="Times New Roman" w:hAnsi="Times New Roman" w:cs="Times New Roman"/>
                <w:sz w:val="22"/>
                <w:szCs w:val="22"/>
              </w:rPr>
              <w:lastRenderedPageBreak/>
              <w:t>ию ТКО</w:t>
            </w:r>
          </w:p>
        </w:tc>
        <w:tc>
          <w:tcPr>
            <w:tcW w:w="1274" w:type="dxa"/>
            <w:tcBorders>
              <w:top w:val="single" w:sz="4" w:space="0" w:color="auto"/>
              <w:left w:val="single" w:sz="4" w:space="0" w:color="auto"/>
              <w:bottom w:val="single" w:sz="4" w:space="0" w:color="auto"/>
              <w:right w:val="single" w:sz="4" w:space="0" w:color="auto"/>
            </w:tcBorders>
          </w:tcPr>
          <w:p w:rsidR="00463A55"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lastRenderedPageBreak/>
              <w:t>2019 </w:t>
            </w:r>
            <w:r>
              <w:rPr>
                <w:rFonts w:ascii="Times New Roman" w:hAnsi="Times New Roman" w:cs="Times New Roman"/>
                <w:sz w:val="22"/>
                <w:szCs w:val="22"/>
              </w:rPr>
              <w:t>–</w:t>
            </w:r>
            <w:r w:rsidRPr="00ED1FFA">
              <w:rPr>
                <w:rFonts w:ascii="Times New Roman" w:hAnsi="Times New Roman" w:cs="Times New Roman"/>
                <w:sz w:val="22"/>
                <w:szCs w:val="22"/>
              </w:rPr>
              <w:t> </w:t>
            </w:r>
          </w:p>
          <w:p w:rsidR="00463A55" w:rsidRPr="00ED1FFA" w:rsidRDefault="00463A55" w:rsidP="00EB6528">
            <w:pPr>
              <w:pStyle w:val="afb"/>
              <w:rPr>
                <w:rFonts w:ascii="Times New Roman" w:hAnsi="Times New Roman" w:cs="Times New Roman"/>
                <w:sz w:val="22"/>
                <w:szCs w:val="22"/>
              </w:rPr>
            </w:pPr>
            <w:r w:rsidRPr="00ED1FFA">
              <w:rPr>
                <w:rFonts w:ascii="Times New Roman" w:hAnsi="Times New Roman" w:cs="Times New Roman"/>
                <w:sz w:val="22"/>
                <w:szCs w:val="22"/>
              </w:rPr>
              <w:t>202</w:t>
            </w:r>
            <w:r w:rsidR="00EB6528">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Доля организаций частной формы собственности в сфере услуг по сбору и транспортированию ТКО</w:t>
            </w:r>
          </w:p>
        </w:tc>
        <w:tc>
          <w:tcPr>
            <w:tcW w:w="853" w:type="dxa"/>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Проценты</w:t>
            </w:r>
          </w:p>
        </w:tc>
        <w:tc>
          <w:tcPr>
            <w:tcW w:w="762"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63"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850" w:type="dxa"/>
            <w:gridSpan w:val="3"/>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93" w:type="dxa"/>
            <w:gridSpan w:val="5"/>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14" w:type="dxa"/>
            <w:gridSpan w:val="4"/>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1134" w:type="dxa"/>
            <w:gridSpan w:val="9"/>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1426" w:type="dxa"/>
            <w:gridSpan w:val="10"/>
            <w:tcBorders>
              <w:top w:val="single" w:sz="4" w:space="0" w:color="auto"/>
              <w:left w:val="single" w:sz="4" w:space="0" w:color="auto"/>
              <w:bottom w:val="single" w:sz="4" w:space="0" w:color="auto"/>
              <w:right w:val="single" w:sz="4" w:space="0" w:color="auto"/>
            </w:tcBorders>
          </w:tcPr>
          <w:p w:rsidR="00463A55" w:rsidRPr="00ED1FFA" w:rsidRDefault="00463A55"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2306" w:type="dxa"/>
            <w:gridSpan w:val="4"/>
            <w:tcBorders>
              <w:top w:val="single" w:sz="4" w:space="0" w:color="auto"/>
              <w:left w:val="single" w:sz="4" w:space="0" w:color="auto"/>
              <w:bottom w:val="single" w:sz="4" w:space="0" w:color="auto"/>
            </w:tcBorders>
          </w:tcPr>
          <w:p w:rsidR="00463A55" w:rsidRPr="00ED1FFA" w:rsidRDefault="00463A55" w:rsidP="007C7929">
            <w:pPr>
              <w:pStyle w:val="afb"/>
              <w:rPr>
                <w:rFonts w:ascii="Times New Roman" w:hAnsi="Times New Roman" w:cs="Times New Roman"/>
                <w:sz w:val="22"/>
                <w:szCs w:val="22"/>
              </w:rPr>
            </w:pPr>
            <w:r w:rsidRPr="00ED1FFA">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3774B0" w:rsidRDefault="00463A55" w:rsidP="007C7929">
            <w:pPr>
              <w:pStyle w:val="1"/>
              <w:rPr>
                <w:rFonts w:ascii="Times New Roman" w:hAnsi="Times New Roman" w:cs="Times New Roman"/>
                <w:sz w:val="22"/>
                <w:szCs w:val="22"/>
              </w:rPr>
            </w:pPr>
            <w:r w:rsidRPr="003774B0">
              <w:rPr>
                <w:rFonts w:ascii="Times New Roman" w:hAnsi="Times New Roman" w:cs="Times New Roman"/>
                <w:sz w:val="22"/>
                <w:szCs w:val="22"/>
              </w:rPr>
              <w:lastRenderedPageBreak/>
              <w:t>4. Рынок поставки сжиженного газа в баллонах</w:t>
            </w:r>
          </w:p>
        </w:tc>
      </w:tr>
      <w:tr w:rsidR="00463A55" w:rsidRPr="00ED1FFA" w:rsidTr="00463A55">
        <w:tc>
          <w:tcPr>
            <w:tcW w:w="15451" w:type="dxa"/>
            <w:gridSpan w:val="46"/>
            <w:tcBorders>
              <w:top w:val="single" w:sz="4" w:space="0" w:color="auto"/>
              <w:bottom w:val="single" w:sz="4" w:space="0" w:color="auto"/>
            </w:tcBorders>
          </w:tcPr>
          <w:p w:rsidR="00463A55" w:rsidRPr="003774B0" w:rsidRDefault="00463A55" w:rsidP="007C7929">
            <w:pPr>
              <w:pStyle w:val="afb"/>
              <w:jc w:val="both"/>
              <w:rPr>
                <w:rFonts w:ascii="Times New Roman" w:hAnsi="Times New Roman" w:cs="Times New Roman"/>
                <w:sz w:val="22"/>
                <w:szCs w:val="22"/>
              </w:rPr>
            </w:pPr>
            <w:r w:rsidRPr="003774B0">
              <w:rPr>
                <w:rFonts w:ascii="Times New Roman" w:hAnsi="Times New Roman" w:cs="Times New Roman"/>
                <w:sz w:val="22"/>
                <w:szCs w:val="22"/>
              </w:rPr>
              <w:t xml:space="preserve">В соответствии с законодательством реализация газа населению, а также жилищно-эксплуатационным организациям, организациям, управляющим многоквартирными домами, жилищно-строительным кооперативам и товариществам собственников жилья для бытовых нужд населения является регулируемым государством видом деятельности. Хозяйствующие субъекты, которые обеспечивают заправку бытовых газовых баллонов, или имеют намерения осуществлять данный вид деятельности должны получить соответствующую лицензию, поскольку объекты по заправке бытовых газовых баллонов сжиженным углеводородным газом относятся к взрывопожароопасным и химически опасным производственным объектам II класса опасности (требование </w:t>
            </w:r>
            <w:hyperlink r:id="rId20" w:history="1">
              <w:r w:rsidRPr="003774B0">
                <w:rPr>
                  <w:rStyle w:val="a4"/>
                  <w:rFonts w:ascii="Times New Roman" w:eastAsiaTheme="majorEastAsia" w:hAnsi="Times New Roman"/>
                  <w:sz w:val="22"/>
                  <w:szCs w:val="22"/>
                </w:rPr>
                <w:t>пункта 12 части 1 статьи 12</w:t>
              </w:r>
            </w:hyperlink>
            <w:r w:rsidRPr="003774B0">
              <w:rPr>
                <w:rFonts w:ascii="Times New Roman" w:hAnsi="Times New Roman" w:cs="Times New Roman"/>
                <w:sz w:val="22"/>
                <w:szCs w:val="22"/>
              </w:rPr>
              <w:t xml:space="preserve"> Федерального закона "О лицензировании отдельных видов деятельности").</w:t>
            </w:r>
          </w:p>
          <w:p w:rsidR="00463A55" w:rsidRPr="003774B0" w:rsidRDefault="00463A55" w:rsidP="007C7929">
            <w:pPr>
              <w:rPr>
                <w:rFonts w:ascii="Times New Roman" w:hAnsi="Times New Roman" w:cs="Times New Roman"/>
                <w:sz w:val="22"/>
                <w:szCs w:val="22"/>
              </w:rPr>
            </w:pPr>
            <w:r w:rsidRPr="003774B0">
              <w:rPr>
                <w:rFonts w:ascii="Times New Roman" w:hAnsi="Times New Roman" w:cs="Times New Roman"/>
                <w:sz w:val="22"/>
                <w:szCs w:val="22"/>
              </w:rPr>
              <w:t>В муниципальном районе поставкой сжиженного газа для населения занимается одно предприятие частной формы собственности (ООО Омская областная газовая компания) и один индивидуальный предприниматель. Имеется необходимость обеспечения информационной открытости и предоставления достоверной информации об участниках рынка для потенциальных потребителей услуг в сфере поставок сжиженного газа в баллонах. Потребность в увеличении качества предоставляемых услуг обуславливает необходимость развития конкуренции.</w:t>
            </w:r>
          </w:p>
          <w:p w:rsidR="00463A55" w:rsidRPr="003774B0" w:rsidRDefault="006E6EBB" w:rsidP="007C7929">
            <w:pPr>
              <w:pStyle w:val="afb"/>
              <w:jc w:val="both"/>
              <w:rPr>
                <w:rFonts w:ascii="Times New Roman" w:hAnsi="Times New Roman" w:cs="Times New Roman"/>
                <w:sz w:val="22"/>
                <w:szCs w:val="22"/>
              </w:rPr>
            </w:pPr>
            <w:hyperlink r:id="rId21" w:history="1">
              <w:r w:rsidR="00463A55" w:rsidRPr="003774B0">
                <w:rPr>
                  <w:rStyle w:val="a4"/>
                  <w:rFonts w:ascii="Times New Roman" w:eastAsiaTheme="majorEastAsia" w:hAnsi="Times New Roman"/>
                  <w:sz w:val="22"/>
                  <w:szCs w:val="22"/>
                </w:rPr>
                <w:t>Стандартом</w:t>
              </w:r>
            </w:hyperlink>
            <w:r w:rsidR="00463A55" w:rsidRPr="003774B0">
              <w:rPr>
                <w:rFonts w:ascii="Times New Roman" w:hAnsi="Times New Roman" w:cs="Times New Roman"/>
                <w:sz w:val="22"/>
                <w:szCs w:val="22"/>
              </w:rPr>
              <w:t xml:space="preserve"> определена необходимость достижения в субъектах Российской Федерации для данного рынка услуг к 2022 году Ключевого показателя, отражающего минимальную долю частного сектора на рынке, в размере 50%. Согласно </w:t>
            </w:r>
            <w:hyperlink r:id="rId22" w:history="1">
              <w:r w:rsidR="00463A55" w:rsidRPr="003774B0">
                <w:rPr>
                  <w:rStyle w:val="a4"/>
                  <w:rFonts w:ascii="Times New Roman" w:eastAsiaTheme="majorEastAsia" w:hAnsi="Times New Roman"/>
                  <w:sz w:val="22"/>
                  <w:szCs w:val="22"/>
                </w:rPr>
                <w:t>Методике ФАС</w:t>
              </w:r>
            </w:hyperlink>
            <w:r w:rsidR="00463A55" w:rsidRPr="003774B0">
              <w:rPr>
                <w:rFonts w:ascii="Times New Roman" w:hAnsi="Times New Roman" w:cs="Times New Roman"/>
                <w:sz w:val="22"/>
                <w:szCs w:val="22"/>
              </w:rPr>
              <w:t xml:space="preserve"> Ключевой показатель рассчитывается как "объем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государственным или муниципальным участием". Фактически сложившийся уровень Ключевого показателя по Знаменскому муниципальному району Омской области составил на 1 января 2019 года 100%.</w:t>
            </w:r>
          </w:p>
          <w:p w:rsidR="00463A55" w:rsidRPr="003774B0" w:rsidRDefault="00463A55" w:rsidP="007C7929">
            <w:pPr>
              <w:pStyle w:val="afb"/>
              <w:jc w:val="both"/>
              <w:rPr>
                <w:rFonts w:ascii="Times New Roman" w:hAnsi="Times New Roman" w:cs="Times New Roman"/>
                <w:sz w:val="22"/>
                <w:szCs w:val="22"/>
              </w:rPr>
            </w:pPr>
            <w:r w:rsidRPr="003774B0">
              <w:rPr>
                <w:rFonts w:ascii="Times New Roman" w:hAnsi="Times New Roman" w:cs="Times New Roman"/>
                <w:sz w:val="22"/>
                <w:szCs w:val="22"/>
              </w:rPr>
              <w:t>Несмотря на превышение в Знаменском муниципальном районе Омской области рекомендованного уровня Ключевого показателя, исходя из высокой социально-экономической значимости рынка, принято решение о его включении в перечень рынков и продолжении реализации мероприятий по развитию конкурентной среды на указанном рынке.</w:t>
            </w:r>
          </w:p>
        </w:tc>
      </w:tr>
      <w:tr w:rsidR="00463A55" w:rsidRPr="00ED1FFA" w:rsidTr="00E720AC">
        <w:tc>
          <w:tcPr>
            <w:tcW w:w="545" w:type="dxa"/>
            <w:tcBorders>
              <w:top w:val="single" w:sz="4" w:space="0" w:color="auto"/>
              <w:bottom w:val="single" w:sz="4" w:space="0" w:color="auto"/>
              <w:right w:val="single" w:sz="4" w:space="0" w:color="auto"/>
            </w:tcBorders>
          </w:tcPr>
          <w:p w:rsidR="00463A55" w:rsidRPr="003774B0" w:rsidRDefault="00463A55" w:rsidP="007C7929">
            <w:pPr>
              <w:pStyle w:val="af4"/>
              <w:jc w:val="center"/>
              <w:rPr>
                <w:rFonts w:ascii="Times New Roman" w:hAnsi="Times New Roman" w:cs="Times New Roman"/>
                <w:sz w:val="22"/>
                <w:szCs w:val="22"/>
              </w:rPr>
            </w:pPr>
            <w:r w:rsidRPr="003774B0">
              <w:rPr>
                <w:rFonts w:ascii="Times New Roman" w:hAnsi="Times New Roman" w:cs="Times New Roman"/>
                <w:sz w:val="22"/>
                <w:szCs w:val="22"/>
              </w:rPr>
              <w:t>4.1</w:t>
            </w:r>
          </w:p>
        </w:tc>
        <w:tc>
          <w:tcPr>
            <w:tcW w:w="1846" w:type="dxa"/>
            <w:tcBorders>
              <w:top w:val="single" w:sz="4" w:space="0" w:color="auto"/>
              <w:left w:val="single" w:sz="4" w:space="0" w:color="auto"/>
              <w:bottom w:val="single" w:sz="4" w:space="0" w:color="auto"/>
              <w:right w:val="single" w:sz="4" w:space="0" w:color="auto"/>
            </w:tcBorders>
          </w:tcPr>
          <w:p w:rsidR="00463A55" w:rsidRPr="003774B0" w:rsidRDefault="00463A55" w:rsidP="007C7929">
            <w:pPr>
              <w:pStyle w:val="afb"/>
              <w:rPr>
                <w:rFonts w:ascii="Times New Roman" w:hAnsi="Times New Roman" w:cs="Times New Roman"/>
                <w:sz w:val="22"/>
                <w:szCs w:val="22"/>
              </w:rPr>
            </w:pPr>
            <w:r w:rsidRPr="003774B0">
              <w:rPr>
                <w:rFonts w:ascii="Times New Roman" w:hAnsi="Times New Roman" w:cs="Times New Roman"/>
                <w:sz w:val="22"/>
                <w:szCs w:val="22"/>
              </w:rPr>
              <w:t>Создание условий для развития конкуренции на рынке поставки сжиженного газа в баллонах</w:t>
            </w:r>
          </w:p>
        </w:tc>
        <w:tc>
          <w:tcPr>
            <w:tcW w:w="1274" w:type="dxa"/>
            <w:tcBorders>
              <w:top w:val="single" w:sz="4" w:space="0" w:color="auto"/>
              <w:left w:val="single" w:sz="4" w:space="0" w:color="auto"/>
              <w:bottom w:val="single" w:sz="4" w:space="0" w:color="auto"/>
              <w:right w:val="single" w:sz="4" w:space="0" w:color="auto"/>
            </w:tcBorders>
          </w:tcPr>
          <w:p w:rsidR="00463A55" w:rsidRPr="003774B0" w:rsidRDefault="00463A55" w:rsidP="007C7929">
            <w:pPr>
              <w:pStyle w:val="afb"/>
              <w:rPr>
                <w:rFonts w:ascii="Times New Roman" w:hAnsi="Times New Roman" w:cs="Times New Roman"/>
                <w:sz w:val="22"/>
                <w:szCs w:val="22"/>
              </w:rPr>
            </w:pPr>
            <w:r w:rsidRPr="003774B0">
              <w:rPr>
                <w:rFonts w:ascii="Times New Roman" w:hAnsi="Times New Roman" w:cs="Times New Roman"/>
                <w:sz w:val="22"/>
                <w:szCs w:val="22"/>
              </w:rPr>
              <w:t>2019 – </w:t>
            </w:r>
          </w:p>
          <w:p w:rsidR="00463A55" w:rsidRPr="003774B0" w:rsidRDefault="00463A55" w:rsidP="00EB6528">
            <w:pPr>
              <w:pStyle w:val="afb"/>
              <w:rPr>
                <w:rFonts w:ascii="Times New Roman" w:hAnsi="Times New Roman" w:cs="Times New Roman"/>
                <w:sz w:val="22"/>
                <w:szCs w:val="22"/>
              </w:rPr>
            </w:pPr>
            <w:r w:rsidRPr="003774B0">
              <w:rPr>
                <w:rFonts w:ascii="Times New Roman" w:hAnsi="Times New Roman" w:cs="Times New Roman"/>
                <w:sz w:val="22"/>
                <w:szCs w:val="22"/>
              </w:rPr>
              <w:t>202</w:t>
            </w:r>
            <w:r w:rsidR="00EB6528">
              <w:rPr>
                <w:rFonts w:ascii="Times New Roman" w:hAnsi="Times New Roman" w:cs="Times New Roman"/>
                <w:sz w:val="22"/>
                <w:szCs w:val="22"/>
              </w:rPr>
              <w:t>5</w:t>
            </w:r>
            <w:r w:rsidRPr="003774B0">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63A55" w:rsidRPr="003774B0" w:rsidRDefault="00463A55" w:rsidP="007C7929">
            <w:pPr>
              <w:pStyle w:val="afb"/>
              <w:rPr>
                <w:rFonts w:ascii="Times New Roman" w:hAnsi="Times New Roman" w:cs="Times New Roman"/>
                <w:sz w:val="22"/>
                <w:szCs w:val="22"/>
              </w:rPr>
            </w:pPr>
            <w:r w:rsidRPr="003774B0">
              <w:rPr>
                <w:rFonts w:ascii="Times New Roman" w:hAnsi="Times New Roman" w:cs="Times New Roman"/>
                <w:sz w:val="22"/>
                <w:szCs w:val="22"/>
              </w:rPr>
              <w:t>Доля организаций частной формы собственности в сфере поставки сжиженного газа в баллонах</w:t>
            </w:r>
          </w:p>
        </w:tc>
        <w:tc>
          <w:tcPr>
            <w:tcW w:w="853" w:type="dxa"/>
            <w:tcBorders>
              <w:top w:val="single" w:sz="4" w:space="0" w:color="auto"/>
              <w:left w:val="single" w:sz="4" w:space="0" w:color="auto"/>
              <w:bottom w:val="single" w:sz="4" w:space="0" w:color="auto"/>
              <w:right w:val="single" w:sz="4" w:space="0" w:color="auto"/>
            </w:tcBorders>
          </w:tcPr>
          <w:p w:rsidR="00463A55" w:rsidRPr="003774B0" w:rsidRDefault="00463A55" w:rsidP="007C7929">
            <w:pPr>
              <w:pStyle w:val="afb"/>
              <w:rPr>
                <w:rFonts w:ascii="Times New Roman" w:hAnsi="Times New Roman" w:cs="Times New Roman"/>
                <w:sz w:val="22"/>
                <w:szCs w:val="22"/>
              </w:rPr>
            </w:pPr>
            <w:r w:rsidRPr="003774B0">
              <w:rPr>
                <w:rFonts w:ascii="Times New Roman" w:hAnsi="Times New Roman" w:cs="Times New Roman"/>
                <w:sz w:val="22"/>
                <w:szCs w:val="22"/>
              </w:rPr>
              <w:t>Проценты</w:t>
            </w:r>
          </w:p>
        </w:tc>
        <w:tc>
          <w:tcPr>
            <w:tcW w:w="1525" w:type="dxa"/>
            <w:gridSpan w:val="6"/>
            <w:tcBorders>
              <w:top w:val="single" w:sz="4" w:space="0" w:color="auto"/>
              <w:left w:val="single" w:sz="4" w:space="0" w:color="auto"/>
              <w:bottom w:val="single" w:sz="4" w:space="0" w:color="auto"/>
              <w:right w:val="single" w:sz="4" w:space="0" w:color="auto"/>
            </w:tcBorders>
          </w:tcPr>
          <w:p w:rsidR="00463A55" w:rsidRPr="003774B0" w:rsidRDefault="003774B0" w:rsidP="007C7929">
            <w:pPr>
              <w:pStyle w:val="af4"/>
              <w:jc w:val="center"/>
              <w:rPr>
                <w:rFonts w:ascii="Times New Roman" w:hAnsi="Times New Roman" w:cs="Times New Roman"/>
                <w:sz w:val="22"/>
                <w:szCs w:val="22"/>
              </w:rPr>
            </w:pPr>
            <w:r>
              <w:rPr>
                <w:rFonts w:ascii="Times New Roman" w:hAnsi="Times New Roman" w:cs="Times New Roman"/>
                <w:sz w:val="22"/>
                <w:szCs w:val="22"/>
              </w:rPr>
              <w:t>5</w:t>
            </w:r>
            <w:r w:rsidR="00463A55" w:rsidRPr="003774B0">
              <w:rPr>
                <w:rFonts w:ascii="Times New Roman" w:hAnsi="Times New Roman" w:cs="Times New Roman"/>
                <w:sz w:val="22"/>
                <w:szCs w:val="22"/>
              </w:rPr>
              <w:t>0</w:t>
            </w:r>
          </w:p>
        </w:tc>
        <w:tc>
          <w:tcPr>
            <w:tcW w:w="850" w:type="dxa"/>
            <w:gridSpan w:val="3"/>
            <w:tcBorders>
              <w:top w:val="single" w:sz="4" w:space="0" w:color="auto"/>
              <w:left w:val="single" w:sz="4" w:space="0" w:color="auto"/>
              <w:bottom w:val="single" w:sz="4" w:space="0" w:color="auto"/>
              <w:right w:val="single" w:sz="4" w:space="0" w:color="auto"/>
            </w:tcBorders>
          </w:tcPr>
          <w:p w:rsidR="00463A55" w:rsidRPr="003774B0" w:rsidRDefault="003774B0" w:rsidP="007C7929">
            <w:pPr>
              <w:pStyle w:val="af4"/>
              <w:jc w:val="center"/>
              <w:rPr>
                <w:rFonts w:ascii="Times New Roman" w:hAnsi="Times New Roman" w:cs="Times New Roman"/>
                <w:sz w:val="22"/>
                <w:szCs w:val="22"/>
              </w:rPr>
            </w:pPr>
            <w:r>
              <w:rPr>
                <w:rFonts w:ascii="Times New Roman" w:hAnsi="Times New Roman" w:cs="Times New Roman"/>
                <w:sz w:val="22"/>
                <w:szCs w:val="22"/>
              </w:rPr>
              <w:t>5</w:t>
            </w:r>
            <w:r w:rsidR="00463A55" w:rsidRPr="003774B0">
              <w:rPr>
                <w:rFonts w:ascii="Times New Roman" w:hAnsi="Times New Roman" w:cs="Times New Roman"/>
                <w:sz w:val="22"/>
                <w:szCs w:val="22"/>
              </w:rPr>
              <w:t>0</w:t>
            </w:r>
          </w:p>
        </w:tc>
        <w:tc>
          <w:tcPr>
            <w:tcW w:w="711" w:type="dxa"/>
            <w:gridSpan w:val="2"/>
            <w:tcBorders>
              <w:top w:val="single" w:sz="4" w:space="0" w:color="auto"/>
              <w:left w:val="single" w:sz="4" w:space="0" w:color="auto"/>
              <w:bottom w:val="single" w:sz="4" w:space="0" w:color="auto"/>
              <w:right w:val="single" w:sz="4" w:space="0" w:color="auto"/>
            </w:tcBorders>
          </w:tcPr>
          <w:p w:rsidR="00463A55" w:rsidRPr="003774B0" w:rsidRDefault="003774B0" w:rsidP="007C7929">
            <w:pPr>
              <w:pStyle w:val="af4"/>
              <w:jc w:val="center"/>
              <w:rPr>
                <w:rFonts w:ascii="Times New Roman" w:hAnsi="Times New Roman" w:cs="Times New Roman"/>
                <w:sz w:val="22"/>
                <w:szCs w:val="22"/>
              </w:rPr>
            </w:pPr>
            <w:r>
              <w:rPr>
                <w:rFonts w:ascii="Times New Roman" w:hAnsi="Times New Roman" w:cs="Times New Roman"/>
                <w:sz w:val="22"/>
                <w:szCs w:val="22"/>
              </w:rPr>
              <w:t>5</w:t>
            </w:r>
            <w:r w:rsidR="00463A55" w:rsidRPr="003774B0">
              <w:rPr>
                <w:rFonts w:ascii="Times New Roman" w:hAnsi="Times New Roman" w:cs="Times New Roman"/>
                <w:sz w:val="22"/>
                <w:szCs w:val="22"/>
              </w:rPr>
              <w:t>0</w:t>
            </w:r>
          </w:p>
        </w:tc>
        <w:tc>
          <w:tcPr>
            <w:tcW w:w="765" w:type="dxa"/>
            <w:gridSpan w:val="5"/>
            <w:tcBorders>
              <w:top w:val="single" w:sz="4" w:space="0" w:color="auto"/>
              <w:left w:val="single" w:sz="4" w:space="0" w:color="auto"/>
              <w:bottom w:val="single" w:sz="4" w:space="0" w:color="auto"/>
              <w:right w:val="single" w:sz="4" w:space="0" w:color="auto"/>
            </w:tcBorders>
          </w:tcPr>
          <w:p w:rsidR="00463A55" w:rsidRPr="003774B0" w:rsidRDefault="003774B0" w:rsidP="007C7929">
            <w:pPr>
              <w:pStyle w:val="af4"/>
              <w:jc w:val="center"/>
              <w:rPr>
                <w:rFonts w:ascii="Times New Roman" w:hAnsi="Times New Roman" w:cs="Times New Roman"/>
                <w:sz w:val="22"/>
                <w:szCs w:val="22"/>
              </w:rPr>
            </w:pPr>
            <w:r>
              <w:rPr>
                <w:rFonts w:ascii="Times New Roman" w:hAnsi="Times New Roman" w:cs="Times New Roman"/>
                <w:sz w:val="22"/>
                <w:szCs w:val="22"/>
              </w:rPr>
              <w:t>5</w:t>
            </w:r>
            <w:r w:rsidR="00463A55" w:rsidRPr="003774B0">
              <w:rPr>
                <w:rFonts w:ascii="Times New Roman" w:hAnsi="Times New Roman" w:cs="Times New Roman"/>
                <w:sz w:val="22"/>
                <w:szCs w:val="22"/>
              </w:rPr>
              <w:t>0</w:t>
            </w:r>
          </w:p>
        </w:tc>
        <w:tc>
          <w:tcPr>
            <w:tcW w:w="794" w:type="dxa"/>
            <w:gridSpan w:val="7"/>
            <w:tcBorders>
              <w:top w:val="single" w:sz="4" w:space="0" w:color="auto"/>
              <w:left w:val="single" w:sz="4" w:space="0" w:color="auto"/>
              <w:bottom w:val="single" w:sz="4" w:space="0" w:color="auto"/>
              <w:right w:val="single" w:sz="4" w:space="0" w:color="auto"/>
            </w:tcBorders>
          </w:tcPr>
          <w:p w:rsidR="00463A55" w:rsidRPr="003774B0" w:rsidRDefault="003774B0" w:rsidP="007C7929">
            <w:pPr>
              <w:pStyle w:val="af4"/>
              <w:jc w:val="center"/>
              <w:rPr>
                <w:rFonts w:ascii="Times New Roman" w:hAnsi="Times New Roman" w:cs="Times New Roman"/>
                <w:sz w:val="22"/>
                <w:szCs w:val="22"/>
              </w:rPr>
            </w:pPr>
            <w:r>
              <w:rPr>
                <w:rFonts w:ascii="Times New Roman" w:hAnsi="Times New Roman" w:cs="Times New Roman"/>
                <w:sz w:val="22"/>
                <w:szCs w:val="22"/>
              </w:rPr>
              <w:t>50</w:t>
            </w:r>
          </w:p>
        </w:tc>
        <w:tc>
          <w:tcPr>
            <w:tcW w:w="1300" w:type="dxa"/>
            <w:gridSpan w:val="10"/>
            <w:tcBorders>
              <w:top w:val="single" w:sz="4" w:space="0" w:color="auto"/>
              <w:left w:val="single" w:sz="4" w:space="0" w:color="auto"/>
              <w:bottom w:val="single" w:sz="4" w:space="0" w:color="auto"/>
              <w:right w:val="single" w:sz="4" w:space="0" w:color="auto"/>
            </w:tcBorders>
          </w:tcPr>
          <w:p w:rsidR="00463A55" w:rsidRPr="003774B0" w:rsidRDefault="00463A55" w:rsidP="007C7929">
            <w:pPr>
              <w:pStyle w:val="af4"/>
              <w:jc w:val="center"/>
              <w:rPr>
                <w:rFonts w:ascii="Times New Roman" w:hAnsi="Times New Roman" w:cs="Times New Roman"/>
                <w:sz w:val="22"/>
                <w:szCs w:val="22"/>
              </w:rPr>
            </w:pPr>
            <w:r w:rsidRPr="003774B0">
              <w:rPr>
                <w:rFonts w:ascii="Times New Roman" w:hAnsi="Times New Roman" w:cs="Times New Roman"/>
                <w:sz w:val="22"/>
                <w:szCs w:val="22"/>
              </w:rPr>
              <w:t>50</w:t>
            </w:r>
          </w:p>
        </w:tc>
        <w:tc>
          <w:tcPr>
            <w:tcW w:w="1300" w:type="dxa"/>
            <w:gridSpan w:val="7"/>
            <w:tcBorders>
              <w:top w:val="single" w:sz="4" w:space="0" w:color="auto"/>
              <w:left w:val="single" w:sz="4" w:space="0" w:color="auto"/>
              <w:bottom w:val="single" w:sz="4" w:space="0" w:color="auto"/>
              <w:right w:val="single" w:sz="4" w:space="0" w:color="auto"/>
            </w:tcBorders>
          </w:tcPr>
          <w:p w:rsidR="00463A55" w:rsidRPr="003774B0" w:rsidRDefault="003774B0" w:rsidP="007C7929">
            <w:pPr>
              <w:pStyle w:val="af4"/>
              <w:jc w:val="center"/>
              <w:rPr>
                <w:rFonts w:ascii="Times New Roman" w:hAnsi="Times New Roman" w:cs="Times New Roman"/>
                <w:sz w:val="22"/>
                <w:szCs w:val="22"/>
              </w:rPr>
            </w:pPr>
            <w:r>
              <w:rPr>
                <w:rFonts w:ascii="Times New Roman" w:hAnsi="Times New Roman" w:cs="Times New Roman"/>
                <w:sz w:val="22"/>
                <w:szCs w:val="22"/>
              </w:rPr>
              <w:t>50</w:t>
            </w:r>
          </w:p>
        </w:tc>
        <w:tc>
          <w:tcPr>
            <w:tcW w:w="1703" w:type="dxa"/>
            <w:tcBorders>
              <w:top w:val="single" w:sz="4" w:space="0" w:color="auto"/>
              <w:left w:val="single" w:sz="4" w:space="0" w:color="auto"/>
              <w:bottom w:val="single" w:sz="4" w:space="0" w:color="auto"/>
            </w:tcBorders>
          </w:tcPr>
          <w:p w:rsidR="00463A55" w:rsidRPr="003774B0" w:rsidRDefault="00463A55" w:rsidP="007C7929">
            <w:pPr>
              <w:pStyle w:val="afb"/>
              <w:rPr>
                <w:rFonts w:ascii="Times New Roman" w:hAnsi="Times New Roman" w:cs="Times New Roman"/>
                <w:sz w:val="22"/>
                <w:szCs w:val="22"/>
              </w:rPr>
            </w:pPr>
            <w:r w:rsidRPr="003774B0">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1"/>
              <w:rPr>
                <w:rFonts w:ascii="Times New Roman" w:hAnsi="Times New Roman" w:cs="Times New Roman"/>
                <w:sz w:val="22"/>
                <w:szCs w:val="22"/>
              </w:rPr>
            </w:pPr>
            <w:r w:rsidRPr="00ED1FFA">
              <w:rPr>
                <w:rFonts w:ascii="Times New Roman" w:hAnsi="Times New Roman" w:cs="Times New Roman"/>
                <w:sz w:val="22"/>
                <w:szCs w:val="22"/>
              </w:rPr>
              <w:t>5. Рынок оказания услуг по перевозке пассажиров автомобильным транспортом по муниципальным маршрутам регулярных перевозок</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color w:val="000000"/>
                <w:sz w:val="22"/>
                <w:szCs w:val="22"/>
                <w:lang w:eastAsia="en-US"/>
              </w:rPr>
              <w:t xml:space="preserve">На территории муниципального района на данном виде рынка представляют услугу одна организация (Акционерное общество), </w:t>
            </w:r>
            <w:r w:rsidRPr="00ED1FFA">
              <w:rPr>
                <w:rFonts w:ascii="Times New Roman" w:hAnsi="Times New Roman" w:cs="Times New Roman"/>
                <w:sz w:val="22"/>
                <w:szCs w:val="22"/>
                <w:lang w:eastAsia="en-US"/>
              </w:rPr>
              <w:t xml:space="preserve">отсутствуют негосударственные (частные) организации. В целях улучшения качества транспортного обслуживания </w:t>
            </w:r>
            <w:r w:rsidRPr="00ED1FFA">
              <w:rPr>
                <w:rFonts w:ascii="Times New Roman" w:hAnsi="Times New Roman" w:cs="Times New Roman"/>
                <w:color w:val="000000"/>
                <w:sz w:val="22"/>
                <w:szCs w:val="22"/>
                <w:lang w:eastAsia="en-US"/>
              </w:rPr>
              <w:t xml:space="preserve">населения и максимального привлечения негосударственных перевозчиков и </w:t>
            </w:r>
            <w:r w:rsidRPr="00ED1FFA">
              <w:rPr>
                <w:rFonts w:ascii="Times New Roman" w:hAnsi="Times New Roman" w:cs="Times New Roman"/>
                <w:color w:val="000000"/>
                <w:sz w:val="22"/>
                <w:szCs w:val="22"/>
                <w:lang w:eastAsia="en-US"/>
              </w:rPr>
              <w:lastRenderedPageBreak/>
              <w:t xml:space="preserve">повышения уровня конкуренции проводятся конкурсные процедуры по результатам которых заключаются договоры на осуществление регулярных перевозок. На уровне района сформирован документ планирования, утверждены расписания движения, сформированы реестры маршрутов. Актуальная информация размещается в сети интернет. Отсутствие конкурирующих предприятий и организаций обуславливает необходимость привлечения частного сектора, необходимость </w:t>
            </w:r>
            <w:r w:rsidRPr="00ED1FFA">
              <w:rPr>
                <w:rFonts w:ascii="Times New Roman" w:hAnsi="Times New Roman" w:cs="Times New Roman"/>
                <w:sz w:val="22"/>
                <w:szCs w:val="22"/>
              </w:rPr>
              <w:t xml:space="preserve">предусмотреть дополнительные меры по развитию конкуренции в данном сегменте рынка и усиление контроля за качеством услуг. </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Основными факторами, ограничивающими дальнейшее развитие конкуренции на рынке услуг, являются:</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сложившийся высокий уровень конкуренции на наиболее прибыльных маршрутах со стороны "нелегальных" участников рынка, таксомоторного транспорта и экономическая незаинтересованность работы участников рынка на низкоприбыльных маршрутах;</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значительный износ основных средств у транспортных организаций, высокая стоимость нового подвижного состава, невыгодные условия кредитования в банках под приобретение основных средств и обновление автотранспортных средств;</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несовершенство установленных на федеральном уровне правил организации пассажирских перевозок и порядка получения свидетельств об осуществлении регулярных перевозок.</w:t>
            </w:r>
          </w:p>
          <w:p w:rsidR="00463A55" w:rsidRPr="00ED1FFA" w:rsidRDefault="006E6EBB" w:rsidP="007C7929">
            <w:pPr>
              <w:pStyle w:val="afb"/>
              <w:jc w:val="both"/>
              <w:rPr>
                <w:rFonts w:ascii="Times New Roman" w:hAnsi="Times New Roman" w:cs="Times New Roman"/>
                <w:sz w:val="22"/>
                <w:szCs w:val="22"/>
              </w:rPr>
            </w:pPr>
            <w:hyperlink r:id="rId23" w:history="1">
              <w:r w:rsidR="00463A55" w:rsidRPr="00ED1FFA">
                <w:rPr>
                  <w:rStyle w:val="a4"/>
                  <w:rFonts w:ascii="Times New Roman" w:eastAsiaTheme="majorEastAsia" w:hAnsi="Times New Roman"/>
                  <w:sz w:val="22"/>
                  <w:szCs w:val="22"/>
                </w:rPr>
                <w:t>Стандартом</w:t>
              </w:r>
            </w:hyperlink>
            <w:r w:rsidR="00463A55" w:rsidRPr="00ED1FFA">
              <w:rPr>
                <w:rFonts w:ascii="Times New Roman" w:hAnsi="Times New Roman" w:cs="Times New Roman"/>
                <w:sz w:val="22"/>
                <w:szCs w:val="22"/>
              </w:rPr>
              <w:t xml:space="preserve"> определена необходимость достижения в субъектах Российской Федерации для данного рынка услуг к 2022 году Ключевого показателя, отражающего минимальную долю частного сектора на рынке, в размере 20%. Согласно </w:t>
            </w:r>
            <w:hyperlink r:id="rId24" w:history="1">
              <w:r w:rsidR="00463A55" w:rsidRPr="00ED1FFA">
                <w:rPr>
                  <w:rStyle w:val="a4"/>
                  <w:rFonts w:ascii="Times New Roman" w:eastAsiaTheme="majorEastAsia" w:hAnsi="Times New Roman"/>
                  <w:sz w:val="22"/>
                  <w:szCs w:val="22"/>
                </w:rPr>
                <w:t>Методике ФАС</w:t>
              </w:r>
            </w:hyperlink>
            <w:r w:rsidR="00463A55" w:rsidRPr="00ED1FFA">
              <w:rPr>
                <w:rFonts w:ascii="Times New Roman" w:hAnsi="Times New Roman" w:cs="Times New Roman"/>
                <w:sz w:val="22"/>
                <w:szCs w:val="22"/>
              </w:rPr>
              <w:t xml:space="preserve"> показатель рассчитывается как "объем реализованных на рынке оказания услуг по перевозке пассажиров автомобильным транспортом по муниципальным маршрутам регулярных перевозок (городской транспорт) товаров, работ, услуг (количество перевезенных пассажиров) в натуральном выражении всех хозяйствующих субъектов с распределением на реализованные товары, работы, услуги (количество перевезенных пассажиров) в натуральном выражении хозяйствующими субъектами частного сектора и реализованные товары, работы, услуги (количество перевезенных пассажиров) в натуральном выражении хозяйствующими субъектами с государственным или муниципальным участием". Фактически сложившийся уровень Ключевого показателя по Знаменскому муниципальному району Омской области составил на 1 января 2019 года </w:t>
            </w:r>
            <w:r w:rsidR="00463A55">
              <w:rPr>
                <w:rFonts w:ascii="Times New Roman" w:hAnsi="Times New Roman" w:cs="Times New Roman"/>
                <w:sz w:val="22"/>
                <w:szCs w:val="22"/>
              </w:rPr>
              <w:t xml:space="preserve">100 </w:t>
            </w:r>
            <w:r w:rsidR="00463A55" w:rsidRPr="00ED1FFA">
              <w:rPr>
                <w:rFonts w:ascii="Times New Roman" w:hAnsi="Times New Roman" w:cs="Times New Roman"/>
                <w:sz w:val="22"/>
                <w:szCs w:val="22"/>
              </w:rPr>
              <w:t>%.</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Несмотря на превышение в Знаменском муниципальном районе Омской области рекомендованного уровня Ключевого показателя, исходя из высокой социально-экономической значимости рынка, принято решение о его включении в перечень рынков и продолжении реализации мероприятий по развитию конкурентной среды на указанном рынке</w:t>
            </w:r>
          </w:p>
        </w:tc>
      </w:tr>
      <w:tr w:rsidR="00434FA9" w:rsidRPr="00ED1FFA" w:rsidTr="00E720AC">
        <w:tc>
          <w:tcPr>
            <w:tcW w:w="545" w:type="dxa"/>
            <w:tcBorders>
              <w:top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lastRenderedPageBreak/>
              <w:t>5.1</w:t>
            </w:r>
          </w:p>
        </w:tc>
        <w:tc>
          <w:tcPr>
            <w:tcW w:w="1846"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 xml:space="preserve">Создание условий для развития конкуренции на рынке оказания услуг по перевозке пассажиров автомобильным транспортом по муниципальным маршрутам регулярных </w:t>
            </w:r>
            <w:r w:rsidRPr="00ED1FFA">
              <w:rPr>
                <w:rFonts w:ascii="Times New Roman" w:hAnsi="Times New Roman" w:cs="Times New Roman"/>
                <w:sz w:val="22"/>
                <w:szCs w:val="22"/>
              </w:rPr>
              <w:lastRenderedPageBreak/>
              <w:t>перевозок</w:t>
            </w:r>
          </w:p>
        </w:tc>
        <w:tc>
          <w:tcPr>
            <w:tcW w:w="1274" w:type="dxa"/>
            <w:tcBorders>
              <w:top w:val="single" w:sz="4" w:space="0" w:color="auto"/>
              <w:left w:val="single" w:sz="4" w:space="0" w:color="auto"/>
              <w:bottom w:val="single" w:sz="4" w:space="0" w:color="auto"/>
              <w:right w:val="single" w:sz="4" w:space="0" w:color="auto"/>
            </w:tcBorders>
          </w:tcPr>
          <w:p w:rsidR="00434FA9" w:rsidRPr="00ED1FFA" w:rsidRDefault="00434FA9" w:rsidP="00C4464D">
            <w:pPr>
              <w:pStyle w:val="afb"/>
              <w:rPr>
                <w:rFonts w:ascii="Times New Roman" w:hAnsi="Times New Roman" w:cs="Times New Roman"/>
                <w:sz w:val="22"/>
                <w:szCs w:val="22"/>
              </w:rPr>
            </w:pPr>
            <w:r w:rsidRPr="00ED1FFA">
              <w:rPr>
                <w:rFonts w:ascii="Times New Roman" w:hAnsi="Times New Roman" w:cs="Times New Roman"/>
                <w:sz w:val="22"/>
                <w:szCs w:val="22"/>
              </w:rPr>
              <w:lastRenderedPageBreak/>
              <w:t>2019 - 202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 xml:space="preserve">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w:t>
            </w:r>
            <w:r w:rsidRPr="00ED1FFA">
              <w:rPr>
                <w:rFonts w:ascii="Times New Roman" w:hAnsi="Times New Roman" w:cs="Times New Roman"/>
                <w:sz w:val="22"/>
                <w:szCs w:val="22"/>
              </w:rPr>
              <w:lastRenderedPageBreak/>
              <w:t>частной формы собственности</w:t>
            </w:r>
          </w:p>
        </w:tc>
        <w:tc>
          <w:tcPr>
            <w:tcW w:w="853"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lastRenderedPageBreak/>
              <w:t>Проценты</w:t>
            </w:r>
          </w:p>
        </w:tc>
        <w:tc>
          <w:tcPr>
            <w:tcW w:w="762"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63"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850"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54"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53" w:type="dxa"/>
            <w:gridSpan w:val="6"/>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52" w:type="dxa"/>
            <w:gridSpan w:val="6"/>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1564" w:type="dxa"/>
            <w:gridSpan w:val="12"/>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2450" w:type="dxa"/>
            <w:gridSpan w:val="5"/>
            <w:tcBorders>
              <w:top w:val="single" w:sz="4" w:space="0" w:color="auto"/>
              <w:left w:val="single" w:sz="4" w:space="0" w:color="auto"/>
              <w:bottom w:val="single" w:sz="4" w:space="0" w:color="auto"/>
            </w:tcBorders>
          </w:tcPr>
          <w:p w:rsidR="00434FA9" w:rsidRPr="00ED1FFA" w:rsidRDefault="00434FA9" w:rsidP="007C7929">
            <w:pPr>
              <w:pStyle w:val="afb"/>
              <w:rPr>
                <w:rFonts w:ascii="Times New Roman" w:hAnsi="Times New Roman" w:cs="Times New Roman"/>
                <w:sz w:val="22"/>
                <w:szCs w:val="22"/>
              </w:rPr>
            </w:pPr>
            <w:r>
              <w:rPr>
                <w:rFonts w:ascii="Times New Roman" w:hAnsi="Times New Roman" w:cs="Times New Roman"/>
                <w:sz w:val="22"/>
                <w:szCs w:val="22"/>
              </w:rPr>
              <w:t>Комитет по экономике и управлению муниципальным имуществом</w:t>
            </w:r>
            <w:r w:rsidRPr="00ED1FFA">
              <w:rPr>
                <w:rFonts w:ascii="Times New Roman" w:hAnsi="Times New Roman" w:cs="Times New Roman"/>
                <w:sz w:val="22"/>
                <w:szCs w:val="22"/>
              </w:rPr>
              <w:t xml:space="preserve">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C4464D" w:rsidRDefault="00463A55" w:rsidP="007C7929">
            <w:pPr>
              <w:pStyle w:val="1"/>
              <w:rPr>
                <w:rFonts w:ascii="Times New Roman" w:hAnsi="Times New Roman" w:cs="Times New Roman"/>
                <w:color w:val="auto"/>
                <w:sz w:val="22"/>
                <w:szCs w:val="22"/>
              </w:rPr>
            </w:pPr>
            <w:r w:rsidRPr="00C4464D">
              <w:rPr>
                <w:rFonts w:ascii="Times New Roman" w:hAnsi="Times New Roman" w:cs="Times New Roman"/>
                <w:color w:val="auto"/>
                <w:sz w:val="22"/>
                <w:szCs w:val="22"/>
              </w:rPr>
              <w:lastRenderedPageBreak/>
              <w:t>6. Рынок жилищного строительства (за исключением Московского фонда реновации жилой застройки и индивидуального жилищного строительства)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color w:val="000000"/>
                <w:sz w:val="22"/>
                <w:szCs w:val="22"/>
                <w:lang w:eastAsia="en-US"/>
              </w:rPr>
              <w:t xml:space="preserve">Рынок жилищного строительства в районе представляет одна строительная организация ОАО «Знаменская ПМК». С целью максимального привлечения организаций в сферу жилищного строительства и повышения уровня конкуренции и как следствие качества предоставляемых услуг в данной сфере проводятся конкурсные процедуры, по результатам которых заключаются муниципальные контракты. На данном рынке услуг отсутствует конкурентная среда, необходимо обеспечивать развитие сферы рынка </w:t>
            </w:r>
            <w:r w:rsidRPr="00ED1FFA">
              <w:rPr>
                <w:rFonts w:ascii="Times New Roman" w:hAnsi="Times New Roman" w:cs="Times New Roman"/>
                <w:sz w:val="22"/>
                <w:szCs w:val="22"/>
              </w:rPr>
              <w:t xml:space="preserve">жилищного строительства (за исключением индивидуального жилищного строительства). Требуется </w:t>
            </w:r>
            <w:r w:rsidRPr="00ED1FFA">
              <w:rPr>
                <w:rFonts w:ascii="Times New Roman" w:hAnsi="Times New Roman" w:cs="Times New Roman"/>
                <w:sz w:val="22"/>
                <w:szCs w:val="22"/>
                <w:lang w:eastAsia="en-US"/>
              </w:rPr>
              <w:t xml:space="preserve">увеличение присутствия на рынке организаций негосударственной (частной) формы собственности. </w:t>
            </w:r>
            <w:r w:rsidRPr="00ED1FFA">
              <w:rPr>
                <w:rFonts w:ascii="Times New Roman" w:hAnsi="Times New Roman" w:cs="Times New Roman"/>
                <w:sz w:val="22"/>
                <w:szCs w:val="22"/>
              </w:rPr>
              <w:t xml:space="preserve">Общая площадь жилья, введенного на территории Знаменского муниципального района Омской области в эксплуатацию в 2019 году, составила 2408,4. кв. метров, увеличившись к уровню 2018 года в 1,5 раза. Индивидуальными застройщиками в 2019 году введено в эксплуатацию 2114,3 тыс. кв. метров жилья. </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Основными факторами, сдерживающими рост конкуренции на рынке, являются существенный рост цен на строительные материалы и готовое жилье, недоступность высококачественного жилья для малообеспеченных и среднеобеспеченных слоев населения.</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К барьерам развития конкуренции в области жилищного строительства, по мнению субъектов предпринимательства, следует отнести необходимость вложения существенных капитальных затрат при освоении и осуществлении строительной деятельности, в частности на:</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получение разрешения на строительство объектов жилой недвижимости;</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выдачу технических условий эксплуатирующими организациями и органами мастного самоуправления, в том числе на объем ремонта (перекладки) существующих сетей в размерах, несоизмеримых с объемами по основному объекту (жилому дому).</w:t>
            </w:r>
          </w:p>
          <w:p w:rsidR="00463A55" w:rsidRPr="00ED1FFA" w:rsidRDefault="006E6EBB" w:rsidP="007C7929">
            <w:pPr>
              <w:pStyle w:val="afb"/>
              <w:jc w:val="both"/>
              <w:rPr>
                <w:rFonts w:ascii="Times New Roman" w:hAnsi="Times New Roman" w:cs="Times New Roman"/>
                <w:sz w:val="22"/>
                <w:szCs w:val="22"/>
              </w:rPr>
            </w:pPr>
            <w:hyperlink r:id="rId25" w:history="1">
              <w:r w:rsidR="00463A55" w:rsidRPr="00ED1FFA">
                <w:rPr>
                  <w:rStyle w:val="a4"/>
                  <w:rFonts w:ascii="Times New Roman" w:eastAsiaTheme="majorEastAsia" w:hAnsi="Times New Roman"/>
                  <w:sz w:val="22"/>
                  <w:szCs w:val="22"/>
                </w:rPr>
                <w:t>Стандартом</w:t>
              </w:r>
            </w:hyperlink>
            <w:r w:rsidR="00463A55" w:rsidRPr="00ED1FFA">
              <w:rPr>
                <w:rFonts w:ascii="Times New Roman" w:hAnsi="Times New Roman" w:cs="Times New Roman"/>
                <w:sz w:val="22"/>
                <w:szCs w:val="22"/>
              </w:rPr>
              <w:t xml:space="preserve"> определена необходимость достижения в субъектах Российской Федерации для данного рынка к 2022 году уровня Ключевого показателя, отражающего минимальную долю организаций частной формы собственности на рынке жилищного строительства, в размере 80%. Согласно </w:t>
            </w:r>
            <w:hyperlink r:id="rId26" w:history="1">
              <w:r w:rsidR="00463A55" w:rsidRPr="00ED1FFA">
                <w:rPr>
                  <w:rStyle w:val="a4"/>
                  <w:rFonts w:ascii="Times New Roman" w:eastAsiaTheme="majorEastAsia" w:hAnsi="Times New Roman"/>
                  <w:sz w:val="22"/>
                  <w:szCs w:val="22"/>
                </w:rPr>
                <w:t xml:space="preserve">Методике ФАС </w:t>
              </w:r>
            </w:hyperlink>
            <w:r w:rsidR="00463A55" w:rsidRPr="00ED1FFA">
              <w:rPr>
                <w:rFonts w:ascii="Times New Roman" w:hAnsi="Times New Roman" w:cs="Times New Roman"/>
                <w:sz w:val="22"/>
                <w:szCs w:val="22"/>
              </w:rPr>
              <w:t xml:space="preserve">показатель рассчитывается как "объем (доля) реализованных на рынке товаров, работ, услуг (введенные в эксплуатацию жилые дома) в натуральном выражении (метров квадратных общей площади жилых помещений) всеми хозяйствующими субъектами с распределением на реализованные товары, работы, услуги (введенные в эксплуатацию жилые дома) в натуральном выражении (метров квадратных общей площади жилых помещений) хозяйствующими субъектами частного сектора и реализованные товары, работы, услуги (введенные в эксплуатацию жилые дома) в натуральном выражении (метров квадратных общей площади жилых помещений) хозяйствующими субъектами с государственным или муниципальным участием". Фактически сложившийся уровень данного показателя по Знаменскому муниципальному району Омской области составил на 1 января 2019 года </w:t>
            </w:r>
            <w:r w:rsidR="00463A55">
              <w:rPr>
                <w:rFonts w:ascii="Times New Roman" w:hAnsi="Times New Roman" w:cs="Times New Roman"/>
                <w:sz w:val="22"/>
                <w:szCs w:val="22"/>
              </w:rPr>
              <w:t xml:space="preserve">100 </w:t>
            </w:r>
            <w:r w:rsidR="00463A55" w:rsidRPr="00ED1FFA">
              <w:rPr>
                <w:rFonts w:ascii="Times New Roman" w:hAnsi="Times New Roman" w:cs="Times New Roman"/>
                <w:sz w:val="22"/>
                <w:szCs w:val="22"/>
              </w:rPr>
              <w:t>%.</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Несмотря на превышение в Знаменском муниципальном районе Омской области рекомендованного </w:t>
            </w:r>
            <w:hyperlink r:id="rId27" w:history="1">
              <w:r w:rsidRPr="00ED1FFA">
                <w:rPr>
                  <w:rStyle w:val="a4"/>
                  <w:rFonts w:ascii="Times New Roman" w:eastAsiaTheme="majorEastAsia" w:hAnsi="Times New Roman"/>
                  <w:sz w:val="22"/>
                  <w:szCs w:val="22"/>
                </w:rPr>
                <w:t>Стандартом</w:t>
              </w:r>
            </w:hyperlink>
            <w:r w:rsidRPr="00ED1FFA">
              <w:rPr>
                <w:rFonts w:ascii="Times New Roman" w:hAnsi="Times New Roman" w:cs="Times New Roman"/>
                <w:sz w:val="22"/>
                <w:szCs w:val="22"/>
              </w:rPr>
              <w:t xml:space="preserve"> уровня Ключевого показателя, исходя из высокой социально-экономической значимости рынка, принято решение о его включении в перечень рынков и продолжении реализации мероприятий по развитию конкурентной среды на указанном рынке</w:t>
            </w:r>
          </w:p>
        </w:tc>
      </w:tr>
      <w:tr w:rsidR="00434FA9" w:rsidRPr="00ED1FFA" w:rsidTr="00E720AC">
        <w:tc>
          <w:tcPr>
            <w:tcW w:w="545" w:type="dxa"/>
            <w:tcBorders>
              <w:top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6.1</w:t>
            </w:r>
          </w:p>
        </w:tc>
        <w:tc>
          <w:tcPr>
            <w:tcW w:w="1846"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 xml:space="preserve">Создание условий для развития конкуренции на рынке жилищного </w:t>
            </w:r>
            <w:r w:rsidRPr="00ED1FFA">
              <w:rPr>
                <w:rFonts w:ascii="Times New Roman" w:hAnsi="Times New Roman" w:cs="Times New Roman"/>
                <w:sz w:val="22"/>
                <w:szCs w:val="22"/>
              </w:rPr>
              <w:lastRenderedPageBreak/>
              <w:t>строительства</w:t>
            </w:r>
          </w:p>
        </w:tc>
        <w:tc>
          <w:tcPr>
            <w:tcW w:w="1274" w:type="dxa"/>
            <w:tcBorders>
              <w:top w:val="single" w:sz="4" w:space="0" w:color="auto"/>
              <w:left w:val="single" w:sz="4" w:space="0" w:color="auto"/>
              <w:bottom w:val="single" w:sz="4" w:space="0" w:color="auto"/>
              <w:right w:val="single" w:sz="4" w:space="0" w:color="auto"/>
            </w:tcBorders>
          </w:tcPr>
          <w:p w:rsidR="00434FA9"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lastRenderedPageBreak/>
              <w:t>2019 </w:t>
            </w:r>
            <w:r>
              <w:rPr>
                <w:rFonts w:ascii="Times New Roman" w:hAnsi="Times New Roman" w:cs="Times New Roman"/>
                <w:sz w:val="22"/>
                <w:szCs w:val="22"/>
              </w:rPr>
              <w:t>–</w:t>
            </w:r>
            <w:r w:rsidRPr="00ED1FFA">
              <w:rPr>
                <w:rFonts w:ascii="Times New Roman" w:hAnsi="Times New Roman" w:cs="Times New Roman"/>
                <w:sz w:val="22"/>
                <w:szCs w:val="22"/>
              </w:rPr>
              <w:t> </w:t>
            </w:r>
          </w:p>
          <w:p w:rsidR="00434FA9" w:rsidRPr="00ED1FFA" w:rsidRDefault="00434FA9" w:rsidP="00C4464D">
            <w:pPr>
              <w:pStyle w:val="afb"/>
              <w:rPr>
                <w:rFonts w:ascii="Times New Roman" w:hAnsi="Times New Roman" w:cs="Times New Roman"/>
                <w:sz w:val="22"/>
                <w:szCs w:val="22"/>
              </w:rPr>
            </w:pPr>
            <w:r w:rsidRPr="00ED1FFA">
              <w:rPr>
                <w:rFonts w:ascii="Times New Roman" w:hAnsi="Times New Roman" w:cs="Times New Roman"/>
                <w:sz w:val="22"/>
                <w:szCs w:val="22"/>
              </w:rPr>
              <w:t>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Доля организаций частной формы собственности в сфере жилищного строительства</w:t>
            </w:r>
          </w:p>
        </w:tc>
        <w:tc>
          <w:tcPr>
            <w:tcW w:w="853"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Проценты</w:t>
            </w:r>
          </w:p>
        </w:tc>
        <w:tc>
          <w:tcPr>
            <w:tcW w:w="833"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34"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850"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51"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14"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52" w:type="dxa"/>
            <w:gridSpan w:val="6"/>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1564" w:type="dxa"/>
            <w:gridSpan w:val="12"/>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2450" w:type="dxa"/>
            <w:gridSpan w:val="5"/>
            <w:tcBorders>
              <w:top w:val="single" w:sz="4" w:space="0" w:color="auto"/>
              <w:left w:val="single" w:sz="4" w:space="0" w:color="auto"/>
              <w:bottom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Отдел капитального строительства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1"/>
              <w:rPr>
                <w:rFonts w:ascii="Times New Roman" w:hAnsi="Times New Roman" w:cs="Times New Roman"/>
                <w:sz w:val="22"/>
                <w:szCs w:val="22"/>
              </w:rPr>
            </w:pPr>
            <w:r w:rsidRPr="00ED1FFA">
              <w:rPr>
                <w:rFonts w:ascii="Times New Roman" w:hAnsi="Times New Roman" w:cs="Times New Roman"/>
                <w:sz w:val="22"/>
                <w:szCs w:val="22"/>
              </w:rPr>
              <w:lastRenderedPageBreak/>
              <w:t>7. Рынок строительства объектов капитального строительства, за исключением жилищного и дорожного строительства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Сфера строительства, за исключением дорожного строительства на территории района не развита, представлена 1 организацией. Имеется необходимость обеспечения развития данной сферы и привлечение в нее негосударственных (частных) организаций. </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Основными барьерами входа на рынок (по мнению предпринимателей) и осуществления успешной деятельности на нем являются: несоблюдение контролирующими органами нормативных сроков согласования и выдачи документации, установленных распорядительными документами, на различных стадиях строительных работ (от подготовки разрешительной документации до оформления результатов реализации контракта); навязывание дискриминационных условий договоров на присоединение к сетям со стороны организаций коммунального комплекса.</w:t>
            </w:r>
          </w:p>
          <w:p w:rsidR="00463A55" w:rsidRPr="00ED1FFA" w:rsidRDefault="006E6EBB" w:rsidP="007C7929">
            <w:pPr>
              <w:pStyle w:val="afb"/>
              <w:jc w:val="both"/>
              <w:rPr>
                <w:rFonts w:ascii="Times New Roman" w:hAnsi="Times New Roman" w:cs="Times New Roman"/>
                <w:sz w:val="22"/>
                <w:szCs w:val="22"/>
              </w:rPr>
            </w:pPr>
            <w:hyperlink r:id="rId28" w:history="1">
              <w:r w:rsidR="00463A55" w:rsidRPr="00ED1FFA">
                <w:rPr>
                  <w:rStyle w:val="a4"/>
                  <w:rFonts w:ascii="Times New Roman" w:eastAsiaTheme="majorEastAsia" w:hAnsi="Times New Roman"/>
                  <w:sz w:val="22"/>
                  <w:szCs w:val="22"/>
                </w:rPr>
                <w:t>Стандартом</w:t>
              </w:r>
            </w:hyperlink>
            <w:r w:rsidR="00463A55" w:rsidRPr="00ED1FFA">
              <w:rPr>
                <w:rFonts w:ascii="Times New Roman" w:hAnsi="Times New Roman" w:cs="Times New Roman"/>
                <w:sz w:val="22"/>
                <w:szCs w:val="22"/>
              </w:rPr>
              <w:t xml:space="preserve"> определена необходимость достижения в субъектах Российской Федерации для данного рынка к 2022 году уровня Ключевого показателя, отражающего минимальную долю организаций частной формы собственности на рынке строительства, в размере 80%. Согласно </w:t>
            </w:r>
            <w:hyperlink r:id="rId29" w:history="1">
              <w:r w:rsidR="00463A55" w:rsidRPr="00ED1FFA">
                <w:rPr>
                  <w:rStyle w:val="a4"/>
                  <w:rFonts w:ascii="Times New Roman" w:eastAsiaTheme="majorEastAsia" w:hAnsi="Times New Roman"/>
                  <w:sz w:val="22"/>
                  <w:szCs w:val="22"/>
                </w:rPr>
                <w:t>Методике ФАС</w:t>
              </w:r>
            </w:hyperlink>
            <w:r w:rsidR="00463A55" w:rsidRPr="00ED1FFA">
              <w:rPr>
                <w:rFonts w:ascii="Times New Roman" w:hAnsi="Times New Roman" w:cs="Times New Roman"/>
                <w:sz w:val="22"/>
                <w:szCs w:val="22"/>
              </w:rPr>
              <w:t xml:space="preserve"> Ключевой показатель рассчитывается как 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 по объему рынка в стоимостном выражении общего объема (доли) выручки всех хозяйствующих субъектов по виду экономической деятельности "Строительство" на товарном рынке с распределением на выручку хозяйствующих субъектов частного сектора по виду экономической деятельности "Строительство" и выручку хозяйствующих субъектов с государственным или муниципальным участием по виду экономической деятельности "Строительство", а именно объему (доле) выручки по виду экономической деятельности "Строительство" в общей величине стоимостного оборота рынка. При этом под видом деятельности "Строительство" понимаются виды экономической деятельности, предусмотренные </w:t>
            </w:r>
            <w:hyperlink r:id="rId30" w:history="1">
              <w:r w:rsidR="00463A55" w:rsidRPr="00ED1FFA">
                <w:rPr>
                  <w:rStyle w:val="a4"/>
                  <w:rFonts w:ascii="Times New Roman" w:eastAsiaTheme="majorEastAsia" w:hAnsi="Times New Roman"/>
                  <w:sz w:val="22"/>
                  <w:szCs w:val="22"/>
                </w:rPr>
                <w:t>разделом F</w:t>
              </w:r>
            </w:hyperlink>
            <w:r w:rsidR="00463A55" w:rsidRPr="00ED1FFA">
              <w:rPr>
                <w:rFonts w:ascii="Times New Roman" w:hAnsi="Times New Roman" w:cs="Times New Roman"/>
                <w:sz w:val="22"/>
                <w:szCs w:val="22"/>
              </w:rPr>
              <w:t xml:space="preserve"> "Строительство" Общероссийского классификатора видов экономической деятельности (далее - ОКВЭД2), кроме </w:t>
            </w:r>
            <w:hyperlink r:id="rId31" w:history="1">
              <w:r w:rsidR="00463A55" w:rsidRPr="00ED1FFA">
                <w:rPr>
                  <w:rStyle w:val="a4"/>
                  <w:rFonts w:ascii="Times New Roman" w:eastAsiaTheme="majorEastAsia" w:hAnsi="Times New Roman"/>
                  <w:sz w:val="22"/>
                  <w:szCs w:val="22"/>
                </w:rPr>
                <w:t>подклассов 41.1</w:t>
              </w:r>
            </w:hyperlink>
            <w:r w:rsidR="00463A55" w:rsidRPr="00ED1FFA">
              <w:rPr>
                <w:rFonts w:ascii="Times New Roman" w:hAnsi="Times New Roman" w:cs="Times New Roman"/>
                <w:sz w:val="22"/>
                <w:szCs w:val="22"/>
              </w:rPr>
              <w:t xml:space="preserve">, </w:t>
            </w:r>
            <w:hyperlink r:id="rId32" w:history="1">
              <w:r w:rsidR="00463A55" w:rsidRPr="00ED1FFA">
                <w:rPr>
                  <w:rStyle w:val="a4"/>
                  <w:rFonts w:ascii="Times New Roman" w:eastAsiaTheme="majorEastAsia" w:hAnsi="Times New Roman"/>
                  <w:sz w:val="22"/>
                  <w:szCs w:val="22"/>
                </w:rPr>
                <w:t>42.11</w:t>
              </w:r>
            </w:hyperlink>
            <w:r w:rsidR="00463A55" w:rsidRPr="00ED1FFA">
              <w:rPr>
                <w:rFonts w:ascii="Times New Roman" w:hAnsi="Times New Roman" w:cs="Times New Roman"/>
                <w:sz w:val="22"/>
                <w:szCs w:val="22"/>
              </w:rPr>
              <w:t xml:space="preserve">, </w:t>
            </w:r>
            <w:hyperlink r:id="rId33" w:history="1">
              <w:r w:rsidR="00463A55" w:rsidRPr="00ED1FFA">
                <w:rPr>
                  <w:rStyle w:val="a4"/>
                  <w:rFonts w:ascii="Times New Roman" w:eastAsiaTheme="majorEastAsia" w:hAnsi="Times New Roman"/>
                  <w:sz w:val="22"/>
                  <w:szCs w:val="22"/>
                </w:rPr>
                <w:t>42.13</w:t>
              </w:r>
            </w:hyperlink>
            <w:r w:rsidR="00463A55" w:rsidRPr="00ED1FFA">
              <w:rPr>
                <w:rFonts w:ascii="Times New Roman" w:hAnsi="Times New Roman" w:cs="Times New Roman"/>
                <w:sz w:val="22"/>
                <w:szCs w:val="22"/>
              </w:rPr>
              <w:t xml:space="preserve">, </w:t>
            </w:r>
            <w:hyperlink r:id="rId34" w:history="1">
              <w:r w:rsidR="00463A55" w:rsidRPr="00ED1FFA">
                <w:rPr>
                  <w:rStyle w:val="a4"/>
                  <w:rFonts w:ascii="Times New Roman" w:eastAsiaTheme="majorEastAsia" w:hAnsi="Times New Roman"/>
                  <w:sz w:val="22"/>
                  <w:szCs w:val="22"/>
                </w:rPr>
                <w:t>43.12.4</w:t>
              </w:r>
            </w:hyperlink>
            <w:r w:rsidR="00463A55" w:rsidRPr="00ED1FFA">
              <w:rPr>
                <w:rFonts w:ascii="Times New Roman" w:hAnsi="Times New Roman" w:cs="Times New Roman"/>
                <w:sz w:val="22"/>
                <w:szCs w:val="22"/>
              </w:rPr>
              <w:t xml:space="preserve">, </w:t>
            </w:r>
            <w:hyperlink r:id="rId35" w:history="1">
              <w:r w:rsidR="00463A55" w:rsidRPr="00ED1FFA">
                <w:rPr>
                  <w:rStyle w:val="a4"/>
                  <w:rFonts w:ascii="Times New Roman" w:eastAsiaTheme="majorEastAsia" w:hAnsi="Times New Roman"/>
                  <w:sz w:val="22"/>
                  <w:szCs w:val="22"/>
                </w:rPr>
                <w:t>43.13 ОКВЭД2</w:t>
              </w:r>
            </w:hyperlink>
            <w:r w:rsidR="00463A55" w:rsidRPr="00ED1FFA">
              <w:rPr>
                <w:rFonts w:ascii="Times New Roman" w:hAnsi="Times New Roman" w:cs="Times New Roman"/>
                <w:sz w:val="22"/>
                <w:szCs w:val="22"/>
              </w:rPr>
              <w:t>.</w:t>
            </w:r>
          </w:p>
          <w:p w:rsidR="00463A55" w:rsidRPr="00D51E0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Фактически сложившийся уровень Ключевого </w:t>
            </w:r>
            <w:r w:rsidRPr="00D51E0A">
              <w:rPr>
                <w:rFonts w:ascii="Times New Roman" w:hAnsi="Times New Roman" w:cs="Times New Roman"/>
                <w:sz w:val="22"/>
                <w:szCs w:val="22"/>
              </w:rPr>
              <w:t>показателя по Знаменскому муниципальному району Омской области составил на 1 января 2019 года 100%.</w:t>
            </w:r>
          </w:p>
          <w:p w:rsidR="00463A55" w:rsidRPr="00ED1FFA" w:rsidRDefault="00463A55" w:rsidP="007C7929">
            <w:pPr>
              <w:pStyle w:val="afb"/>
              <w:jc w:val="both"/>
              <w:rPr>
                <w:rFonts w:ascii="Times New Roman" w:hAnsi="Times New Roman" w:cs="Times New Roman"/>
                <w:sz w:val="22"/>
                <w:szCs w:val="22"/>
              </w:rPr>
            </w:pPr>
            <w:r w:rsidRPr="00D51E0A">
              <w:rPr>
                <w:rFonts w:ascii="Times New Roman" w:hAnsi="Times New Roman" w:cs="Times New Roman"/>
                <w:sz w:val="22"/>
                <w:szCs w:val="22"/>
              </w:rPr>
              <w:t xml:space="preserve">Несмотря на превышение в Знаменском муниципальном районе Омской области рекомендованного </w:t>
            </w:r>
            <w:hyperlink r:id="rId36" w:history="1">
              <w:r w:rsidRPr="00D51E0A">
                <w:rPr>
                  <w:rStyle w:val="a4"/>
                  <w:rFonts w:ascii="Times New Roman" w:eastAsiaTheme="majorEastAsia" w:hAnsi="Times New Roman"/>
                  <w:sz w:val="22"/>
                  <w:szCs w:val="22"/>
                </w:rPr>
                <w:t>Стандартом</w:t>
              </w:r>
            </w:hyperlink>
            <w:r w:rsidRPr="00D51E0A">
              <w:rPr>
                <w:rFonts w:ascii="Times New Roman" w:hAnsi="Times New Roman" w:cs="Times New Roman"/>
                <w:sz w:val="22"/>
                <w:szCs w:val="22"/>
              </w:rPr>
              <w:t xml:space="preserve"> уровня Ключевого показателя, исходя из высокой социально-экономической значимости рынка, принято решение о его включении</w:t>
            </w:r>
            <w:r w:rsidRPr="00ED1FFA">
              <w:rPr>
                <w:rFonts w:ascii="Times New Roman" w:hAnsi="Times New Roman" w:cs="Times New Roman"/>
                <w:sz w:val="22"/>
                <w:szCs w:val="22"/>
              </w:rPr>
              <w:t xml:space="preserve"> в перечень рынков и продолжении реализации мероприятий по развитию конкурентной среды на указанном рынке</w:t>
            </w:r>
          </w:p>
        </w:tc>
      </w:tr>
      <w:tr w:rsidR="00434FA9" w:rsidRPr="00ED1FFA" w:rsidTr="00E720AC">
        <w:tc>
          <w:tcPr>
            <w:tcW w:w="545" w:type="dxa"/>
            <w:tcBorders>
              <w:top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7.1</w:t>
            </w:r>
          </w:p>
        </w:tc>
        <w:tc>
          <w:tcPr>
            <w:tcW w:w="1846"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Создание условий для развития конкуренции на рынке строительства объектов капитального строительства, за исключением жилищного и дорожного строительства</w:t>
            </w:r>
          </w:p>
        </w:tc>
        <w:tc>
          <w:tcPr>
            <w:tcW w:w="1274" w:type="dxa"/>
            <w:tcBorders>
              <w:top w:val="single" w:sz="4" w:space="0" w:color="auto"/>
              <w:left w:val="single" w:sz="4" w:space="0" w:color="auto"/>
              <w:bottom w:val="single" w:sz="4" w:space="0" w:color="auto"/>
              <w:right w:val="single" w:sz="4" w:space="0" w:color="auto"/>
            </w:tcBorders>
          </w:tcPr>
          <w:p w:rsidR="00434FA9"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2019 </w:t>
            </w:r>
            <w:r>
              <w:rPr>
                <w:rFonts w:ascii="Times New Roman" w:hAnsi="Times New Roman" w:cs="Times New Roman"/>
                <w:sz w:val="22"/>
                <w:szCs w:val="22"/>
              </w:rPr>
              <w:t>–</w:t>
            </w:r>
            <w:r w:rsidRPr="00ED1FFA">
              <w:rPr>
                <w:rFonts w:ascii="Times New Roman" w:hAnsi="Times New Roman" w:cs="Times New Roman"/>
                <w:sz w:val="22"/>
                <w:szCs w:val="22"/>
              </w:rPr>
              <w:t> </w:t>
            </w:r>
          </w:p>
          <w:p w:rsidR="00434FA9" w:rsidRPr="00ED1FFA" w:rsidRDefault="00434FA9" w:rsidP="00BB21CC">
            <w:pPr>
              <w:pStyle w:val="afb"/>
              <w:rPr>
                <w:rFonts w:ascii="Times New Roman" w:hAnsi="Times New Roman" w:cs="Times New Roman"/>
                <w:sz w:val="22"/>
                <w:szCs w:val="22"/>
              </w:rPr>
            </w:pPr>
            <w:r w:rsidRPr="00ED1FFA">
              <w:rPr>
                <w:rFonts w:ascii="Times New Roman" w:hAnsi="Times New Roman" w:cs="Times New Roman"/>
                <w:sz w:val="22"/>
                <w:szCs w:val="22"/>
              </w:rPr>
              <w:t>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w:t>
            </w:r>
          </w:p>
        </w:tc>
        <w:tc>
          <w:tcPr>
            <w:tcW w:w="853"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Проценты</w:t>
            </w:r>
          </w:p>
        </w:tc>
        <w:tc>
          <w:tcPr>
            <w:tcW w:w="762"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63"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850"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62"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12"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1134" w:type="dxa"/>
            <w:gridSpan w:val="9"/>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1415" w:type="dxa"/>
            <w:gridSpan w:val="10"/>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2450" w:type="dxa"/>
            <w:gridSpan w:val="5"/>
            <w:tcBorders>
              <w:top w:val="single" w:sz="4" w:space="0" w:color="auto"/>
              <w:left w:val="single" w:sz="4" w:space="0" w:color="auto"/>
              <w:bottom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Отдел капитального строительства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1"/>
              <w:rPr>
                <w:rFonts w:ascii="Times New Roman" w:hAnsi="Times New Roman" w:cs="Times New Roman"/>
                <w:sz w:val="22"/>
                <w:szCs w:val="22"/>
              </w:rPr>
            </w:pPr>
            <w:r w:rsidRPr="00ED1FFA">
              <w:rPr>
                <w:rFonts w:ascii="Times New Roman" w:hAnsi="Times New Roman" w:cs="Times New Roman"/>
                <w:sz w:val="22"/>
                <w:szCs w:val="22"/>
              </w:rPr>
              <w:lastRenderedPageBreak/>
              <w:t>8. Рынок дорожной деятельности (за исключением проектирования)</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afb"/>
              <w:jc w:val="both"/>
              <w:rPr>
                <w:rFonts w:ascii="Times New Roman" w:hAnsi="Times New Roman" w:cs="Times New Roman"/>
                <w:color w:val="000000"/>
                <w:sz w:val="22"/>
                <w:szCs w:val="22"/>
                <w:lang w:eastAsia="en-US"/>
              </w:rPr>
            </w:pPr>
            <w:r w:rsidRPr="00ED1FFA">
              <w:rPr>
                <w:rFonts w:ascii="Times New Roman" w:hAnsi="Times New Roman" w:cs="Times New Roman"/>
                <w:color w:val="000000"/>
                <w:sz w:val="22"/>
                <w:szCs w:val="22"/>
                <w:lang w:eastAsia="en-US"/>
              </w:rPr>
              <w:t xml:space="preserve">Сфера дорожной деятельности района представлена государственным предприятием «Знаменское ДРСУ». Предприятием проводятся работы по ремонту и содержанию сети автомобильных дорог общего пользования населенных пунктов района. С целью максимального привлечения организаций в сферу дорожной деятельности и повышения уровня конкуренции и как следствие качества предоставляемых услуг в данной сфере проводятся конкурсные процедуры, по результатам которых заключаются муниципальные контракты. Конкуренция не развита, отсутствие конкурирующих организаций на территории района в данной сфере обуславливает необходимость развития конкуренции. </w:t>
            </w:r>
          </w:p>
          <w:p w:rsidR="00463A55" w:rsidRPr="00D51E0A" w:rsidRDefault="00463A55" w:rsidP="007C7929">
            <w:pPr>
              <w:pStyle w:val="afb"/>
              <w:jc w:val="both"/>
              <w:rPr>
                <w:rFonts w:ascii="Times New Roman" w:hAnsi="Times New Roman" w:cs="Times New Roman"/>
                <w:sz w:val="22"/>
                <w:szCs w:val="22"/>
              </w:rPr>
            </w:pPr>
            <w:r w:rsidRPr="00D51E0A">
              <w:rPr>
                <w:rFonts w:ascii="Times New Roman" w:hAnsi="Times New Roman" w:cs="Times New Roman"/>
                <w:sz w:val="22"/>
                <w:szCs w:val="22"/>
              </w:rPr>
              <w:t>Основными барьерами входа на рынок являются экономические и административные ограничения: необходимость осуществления высоких первоначальных капитальных вложений при длительных сроках окупаемости этих вложений; потребность в значительных оборотных средствах на осуществление деятельности на рынке.</w:t>
            </w:r>
          </w:p>
          <w:p w:rsidR="00463A55" w:rsidRPr="00D51E0A" w:rsidRDefault="006E6EBB" w:rsidP="007C7929">
            <w:pPr>
              <w:pStyle w:val="afb"/>
              <w:jc w:val="both"/>
              <w:rPr>
                <w:rFonts w:ascii="Times New Roman" w:hAnsi="Times New Roman" w:cs="Times New Roman"/>
                <w:sz w:val="22"/>
                <w:szCs w:val="22"/>
              </w:rPr>
            </w:pPr>
            <w:hyperlink r:id="rId37" w:history="1">
              <w:r w:rsidR="00463A55" w:rsidRPr="00D51E0A">
                <w:rPr>
                  <w:rStyle w:val="a4"/>
                  <w:rFonts w:ascii="Times New Roman" w:eastAsiaTheme="majorEastAsia" w:hAnsi="Times New Roman"/>
                  <w:sz w:val="22"/>
                  <w:szCs w:val="22"/>
                </w:rPr>
                <w:t>Стандартом</w:t>
              </w:r>
            </w:hyperlink>
            <w:r w:rsidR="00463A55" w:rsidRPr="00D51E0A">
              <w:rPr>
                <w:rFonts w:ascii="Times New Roman" w:hAnsi="Times New Roman" w:cs="Times New Roman"/>
                <w:sz w:val="22"/>
                <w:szCs w:val="22"/>
              </w:rPr>
              <w:t xml:space="preserve"> определена необходимость достижения в субъектах Российской Федерации для данного рынка услуг к 2022 году Ключевого показателя, отражающего минимальную долю частного сектора на рынке, в размере 80%. Согласно </w:t>
            </w:r>
            <w:hyperlink r:id="rId38" w:history="1">
              <w:r w:rsidR="00463A55" w:rsidRPr="00D51E0A">
                <w:rPr>
                  <w:rStyle w:val="a4"/>
                  <w:rFonts w:ascii="Times New Roman" w:eastAsiaTheme="majorEastAsia" w:hAnsi="Times New Roman"/>
                  <w:sz w:val="22"/>
                  <w:szCs w:val="22"/>
                </w:rPr>
                <w:t>Методике ФАС</w:t>
              </w:r>
            </w:hyperlink>
            <w:r w:rsidR="00463A55" w:rsidRPr="00D51E0A">
              <w:rPr>
                <w:rFonts w:ascii="Times New Roman" w:hAnsi="Times New Roman" w:cs="Times New Roman"/>
                <w:sz w:val="22"/>
                <w:szCs w:val="22"/>
              </w:rPr>
              <w:t xml:space="preserve"> Ключевой показатель рассчитывается как объем рынка в стоимостном выражении общего объема (доли) выручки по виду деятельности "Строительство автомобильных дорог и автомагистралей" (</w:t>
            </w:r>
            <w:hyperlink r:id="rId39" w:history="1">
              <w:r w:rsidR="00463A55" w:rsidRPr="00D51E0A">
                <w:rPr>
                  <w:rStyle w:val="a4"/>
                  <w:rFonts w:ascii="Times New Roman" w:eastAsiaTheme="majorEastAsia" w:hAnsi="Times New Roman"/>
                  <w:sz w:val="22"/>
                  <w:szCs w:val="22"/>
                </w:rPr>
                <w:t>подкласс 42.11 ОКВЭД2</w:t>
              </w:r>
            </w:hyperlink>
            <w:r w:rsidR="00463A55" w:rsidRPr="00D51E0A">
              <w:rPr>
                <w:rFonts w:ascii="Times New Roman" w:hAnsi="Times New Roman" w:cs="Times New Roman"/>
                <w:sz w:val="22"/>
                <w:szCs w:val="22"/>
              </w:rPr>
              <w:t>) и "Строительство мостов и тоннелей" (</w:t>
            </w:r>
            <w:hyperlink r:id="rId40" w:history="1">
              <w:r w:rsidR="00463A55" w:rsidRPr="00D51E0A">
                <w:rPr>
                  <w:rStyle w:val="a4"/>
                  <w:rFonts w:ascii="Times New Roman" w:eastAsiaTheme="majorEastAsia" w:hAnsi="Times New Roman"/>
                  <w:sz w:val="22"/>
                  <w:szCs w:val="22"/>
                </w:rPr>
                <w:t>подкласс 42.13 ОКВЭД2</w:t>
              </w:r>
            </w:hyperlink>
            <w:r w:rsidR="00463A55" w:rsidRPr="00D51E0A">
              <w:rPr>
                <w:rFonts w:ascii="Times New Roman" w:hAnsi="Times New Roman" w:cs="Times New Roman"/>
                <w:sz w:val="22"/>
                <w:szCs w:val="22"/>
              </w:rPr>
              <w:t>) всех хозяйствующих субъектов на товарном рынке с распределением на выручку хозяйствующих субъектов по виду деятельности "Строительство автомобильных дорог и автомагистралей" (подкласс 42.11 ОКВЭД2) и "Строительство мостов и тоннелей" (подкласс 42.13 ОКВЭД2) частного сектора и выручку по виду деятельности "Строительство автомобильных дорог и автомагистралей" (подкласс 42.11 ОКВЭД2) и "Строительство мостов и тоннелей" (подкласс 42.13 ОКВЭД2) хозяйствующих субъектов с государственным или муниципальным участием, а именно объему (доле) выручки к общей величине стоимостного оборота рынка.</w:t>
            </w:r>
          </w:p>
          <w:p w:rsidR="00463A55" w:rsidRPr="00ED1FFA" w:rsidRDefault="00463A55" w:rsidP="007C7929">
            <w:pPr>
              <w:pStyle w:val="afb"/>
              <w:jc w:val="both"/>
              <w:rPr>
                <w:rFonts w:ascii="Times New Roman" w:hAnsi="Times New Roman" w:cs="Times New Roman"/>
                <w:sz w:val="22"/>
                <w:szCs w:val="22"/>
              </w:rPr>
            </w:pPr>
            <w:r w:rsidRPr="00D51E0A">
              <w:rPr>
                <w:rFonts w:ascii="Times New Roman" w:hAnsi="Times New Roman" w:cs="Times New Roman"/>
                <w:sz w:val="22"/>
                <w:szCs w:val="22"/>
              </w:rPr>
              <w:t xml:space="preserve">Фактически сложившийся уровень Ключевого показателя по Знаменскому муниципальному району  Омской области составил на 1 января 2019 года 25 %. В этой связи рынок имеет все основания для включения в перечень рынков и требует разработки дополнительного комплекса мер по достижению рекомендованного </w:t>
            </w:r>
            <w:hyperlink r:id="rId41" w:history="1">
              <w:r w:rsidRPr="00D51E0A">
                <w:rPr>
                  <w:rStyle w:val="a4"/>
                  <w:rFonts w:ascii="Times New Roman" w:eastAsiaTheme="majorEastAsia" w:hAnsi="Times New Roman"/>
                  <w:sz w:val="22"/>
                  <w:szCs w:val="22"/>
                </w:rPr>
                <w:t>Стандартом</w:t>
              </w:r>
            </w:hyperlink>
            <w:r w:rsidRPr="00D51E0A">
              <w:rPr>
                <w:rFonts w:ascii="Times New Roman" w:hAnsi="Times New Roman" w:cs="Times New Roman"/>
                <w:sz w:val="22"/>
                <w:szCs w:val="22"/>
              </w:rPr>
              <w:t xml:space="preserve"> уровня</w:t>
            </w:r>
            <w:r>
              <w:rPr>
                <w:rFonts w:ascii="Times New Roman" w:hAnsi="Times New Roman" w:cs="Times New Roman"/>
                <w:sz w:val="22"/>
                <w:szCs w:val="22"/>
              </w:rPr>
              <w:t>.</w:t>
            </w:r>
          </w:p>
        </w:tc>
      </w:tr>
      <w:tr w:rsidR="00434FA9" w:rsidRPr="00ED1FFA" w:rsidTr="00E720AC">
        <w:tc>
          <w:tcPr>
            <w:tcW w:w="545" w:type="dxa"/>
            <w:tcBorders>
              <w:top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8.1</w:t>
            </w:r>
          </w:p>
        </w:tc>
        <w:tc>
          <w:tcPr>
            <w:tcW w:w="1846"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Создание условий для развития конкуренции на рынке дорожной деятельности (за исключением проектирования)</w:t>
            </w:r>
          </w:p>
        </w:tc>
        <w:tc>
          <w:tcPr>
            <w:tcW w:w="1274" w:type="dxa"/>
            <w:tcBorders>
              <w:top w:val="single" w:sz="4" w:space="0" w:color="auto"/>
              <w:left w:val="single" w:sz="4" w:space="0" w:color="auto"/>
              <w:bottom w:val="single" w:sz="4" w:space="0" w:color="auto"/>
              <w:right w:val="single" w:sz="4" w:space="0" w:color="auto"/>
            </w:tcBorders>
          </w:tcPr>
          <w:p w:rsidR="00434FA9"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2019 </w:t>
            </w:r>
            <w:r>
              <w:rPr>
                <w:rFonts w:ascii="Times New Roman" w:hAnsi="Times New Roman" w:cs="Times New Roman"/>
                <w:sz w:val="22"/>
                <w:szCs w:val="22"/>
              </w:rPr>
              <w:t>–</w:t>
            </w:r>
            <w:r w:rsidRPr="00ED1FFA">
              <w:rPr>
                <w:rFonts w:ascii="Times New Roman" w:hAnsi="Times New Roman" w:cs="Times New Roman"/>
                <w:sz w:val="22"/>
                <w:szCs w:val="22"/>
              </w:rPr>
              <w:t> </w:t>
            </w:r>
          </w:p>
          <w:p w:rsidR="00434FA9" w:rsidRPr="00ED1FFA" w:rsidRDefault="00434FA9" w:rsidP="0092750C">
            <w:pPr>
              <w:pStyle w:val="afb"/>
              <w:rPr>
                <w:rFonts w:ascii="Times New Roman" w:hAnsi="Times New Roman" w:cs="Times New Roman"/>
                <w:sz w:val="22"/>
                <w:szCs w:val="22"/>
              </w:rPr>
            </w:pPr>
            <w:r w:rsidRPr="00ED1FFA">
              <w:rPr>
                <w:rFonts w:ascii="Times New Roman" w:hAnsi="Times New Roman" w:cs="Times New Roman"/>
                <w:sz w:val="22"/>
                <w:szCs w:val="22"/>
              </w:rPr>
              <w:t>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Доля организаций частной формы собственности</w:t>
            </w:r>
          </w:p>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в сфере дорожной деятельности (за исключением проектирования)</w:t>
            </w:r>
          </w:p>
        </w:tc>
        <w:tc>
          <w:tcPr>
            <w:tcW w:w="853"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Проценты</w:t>
            </w:r>
          </w:p>
        </w:tc>
        <w:tc>
          <w:tcPr>
            <w:tcW w:w="762" w:type="dxa"/>
            <w:gridSpan w:val="3"/>
            <w:tcBorders>
              <w:top w:val="single" w:sz="4" w:space="0" w:color="auto"/>
              <w:left w:val="single" w:sz="4" w:space="0" w:color="auto"/>
              <w:bottom w:val="single" w:sz="4" w:space="0" w:color="auto"/>
              <w:right w:val="single" w:sz="4" w:space="0" w:color="auto"/>
            </w:tcBorders>
          </w:tcPr>
          <w:p w:rsidR="00434FA9" w:rsidRPr="00D51E0A" w:rsidRDefault="00434FA9" w:rsidP="007C7929">
            <w:pPr>
              <w:pStyle w:val="af4"/>
              <w:jc w:val="center"/>
              <w:rPr>
                <w:rFonts w:ascii="Times New Roman" w:hAnsi="Times New Roman" w:cs="Times New Roman"/>
                <w:sz w:val="22"/>
                <w:szCs w:val="22"/>
              </w:rPr>
            </w:pPr>
            <w:r w:rsidRPr="00D51E0A">
              <w:rPr>
                <w:rFonts w:ascii="Times New Roman" w:hAnsi="Times New Roman" w:cs="Times New Roman"/>
                <w:sz w:val="22"/>
                <w:szCs w:val="22"/>
              </w:rPr>
              <w:t>25</w:t>
            </w:r>
          </w:p>
        </w:tc>
        <w:tc>
          <w:tcPr>
            <w:tcW w:w="763" w:type="dxa"/>
            <w:gridSpan w:val="3"/>
            <w:tcBorders>
              <w:top w:val="single" w:sz="4" w:space="0" w:color="auto"/>
              <w:left w:val="single" w:sz="4" w:space="0" w:color="auto"/>
              <w:bottom w:val="single" w:sz="4" w:space="0" w:color="auto"/>
              <w:right w:val="single" w:sz="4" w:space="0" w:color="auto"/>
            </w:tcBorders>
          </w:tcPr>
          <w:p w:rsidR="00434FA9" w:rsidRPr="00D51E0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25</w:t>
            </w:r>
          </w:p>
        </w:tc>
        <w:tc>
          <w:tcPr>
            <w:tcW w:w="850" w:type="dxa"/>
            <w:gridSpan w:val="3"/>
            <w:tcBorders>
              <w:top w:val="single" w:sz="4" w:space="0" w:color="auto"/>
              <w:left w:val="single" w:sz="4" w:space="0" w:color="auto"/>
              <w:bottom w:val="single" w:sz="4" w:space="0" w:color="auto"/>
              <w:right w:val="single" w:sz="4" w:space="0" w:color="auto"/>
            </w:tcBorders>
          </w:tcPr>
          <w:p w:rsidR="00434FA9" w:rsidRPr="00D51E0A" w:rsidRDefault="00434FA9" w:rsidP="007C7929">
            <w:pPr>
              <w:pStyle w:val="af4"/>
              <w:jc w:val="center"/>
              <w:rPr>
                <w:rFonts w:ascii="Times New Roman" w:hAnsi="Times New Roman" w:cs="Times New Roman"/>
                <w:sz w:val="22"/>
                <w:szCs w:val="22"/>
              </w:rPr>
            </w:pPr>
            <w:r w:rsidRPr="00D51E0A">
              <w:rPr>
                <w:rFonts w:ascii="Times New Roman" w:hAnsi="Times New Roman" w:cs="Times New Roman"/>
                <w:sz w:val="22"/>
                <w:szCs w:val="22"/>
              </w:rPr>
              <w:t>27</w:t>
            </w:r>
          </w:p>
        </w:tc>
        <w:tc>
          <w:tcPr>
            <w:tcW w:w="1010" w:type="dxa"/>
            <w:gridSpan w:val="6"/>
            <w:tcBorders>
              <w:top w:val="single" w:sz="4" w:space="0" w:color="auto"/>
              <w:left w:val="single" w:sz="4" w:space="0" w:color="auto"/>
              <w:bottom w:val="single" w:sz="4" w:space="0" w:color="auto"/>
              <w:right w:val="single" w:sz="4" w:space="0" w:color="auto"/>
            </w:tcBorders>
          </w:tcPr>
          <w:p w:rsidR="00434FA9" w:rsidRPr="00D51E0A" w:rsidRDefault="00434FA9" w:rsidP="007C7929">
            <w:pPr>
              <w:pStyle w:val="af4"/>
              <w:jc w:val="center"/>
              <w:rPr>
                <w:rFonts w:ascii="Times New Roman" w:hAnsi="Times New Roman" w:cs="Times New Roman"/>
                <w:sz w:val="22"/>
                <w:szCs w:val="22"/>
              </w:rPr>
            </w:pPr>
            <w:r w:rsidRPr="00D51E0A">
              <w:rPr>
                <w:rFonts w:ascii="Times New Roman" w:hAnsi="Times New Roman" w:cs="Times New Roman"/>
                <w:sz w:val="22"/>
                <w:szCs w:val="22"/>
              </w:rPr>
              <w:t>30</w:t>
            </w:r>
          </w:p>
        </w:tc>
        <w:tc>
          <w:tcPr>
            <w:tcW w:w="851" w:type="dxa"/>
            <w:gridSpan w:val="6"/>
            <w:tcBorders>
              <w:top w:val="single" w:sz="4" w:space="0" w:color="auto"/>
              <w:left w:val="single" w:sz="4" w:space="0" w:color="auto"/>
              <w:bottom w:val="single" w:sz="4" w:space="0" w:color="auto"/>
              <w:right w:val="single" w:sz="4" w:space="0" w:color="auto"/>
            </w:tcBorders>
          </w:tcPr>
          <w:p w:rsidR="00434FA9" w:rsidRPr="00D51E0A" w:rsidRDefault="00434FA9" w:rsidP="007C7929">
            <w:pPr>
              <w:pStyle w:val="af4"/>
              <w:jc w:val="center"/>
              <w:rPr>
                <w:rFonts w:ascii="Times New Roman" w:hAnsi="Times New Roman" w:cs="Times New Roman"/>
                <w:sz w:val="22"/>
                <w:szCs w:val="22"/>
              </w:rPr>
            </w:pPr>
            <w:r w:rsidRPr="00D51E0A">
              <w:rPr>
                <w:rFonts w:ascii="Times New Roman" w:hAnsi="Times New Roman" w:cs="Times New Roman"/>
                <w:sz w:val="22"/>
                <w:szCs w:val="22"/>
              </w:rPr>
              <w:t>35</w:t>
            </w:r>
          </w:p>
        </w:tc>
        <w:tc>
          <w:tcPr>
            <w:tcW w:w="1134" w:type="dxa"/>
            <w:gridSpan w:val="9"/>
            <w:tcBorders>
              <w:top w:val="single" w:sz="4" w:space="0" w:color="auto"/>
              <w:left w:val="single" w:sz="4" w:space="0" w:color="auto"/>
              <w:bottom w:val="single" w:sz="4" w:space="0" w:color="auto"/>
              <w:right w:val="single" w:sz="4" w:space="0" w:color="auto"/>
            </w:tcBorders>
          </w:tcPr>
          <w:p w:rsidR="00434FA9" w:rsidRPr="00D51E0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40</w:t>
            </w:r>
          </w:p>
        </w:tc>
        <w:tc>
          <w:tcPr>
            <w:tcW w:w="1272" w:type="dxa"/>
            <w:gridSpan w:val="7"/>
            <w:tcBorders>
              <w:top w:val="single" w:sz="4" w:space="0" w:color="auto"/>
              <w:left w:val="single" w:sz="4" w:space="0" w:color="auto"/>
              <w:bottom w:val="single" w:sz="4" w:space="0" w:color="auto"/>
              <w:right w:val="single" w:sz="4" w:space="0" w:color="auto"/>
            </w:tcBorders>
          </w:tcPr>
          <w:p w:rsidR="00434FA9" w:rsidRPr="00D51E0A" w:rsidRDefault="00434FA9" w:rsidP="00464D14">
            <w:pPr>
              <w:pStyle w:val="af4"/>
              <w:jc w:val="center"/>
              <w:rPr>
                <w:rFonts w:ascii="Times New Roman" w:hAnsi="Times New Roman" w:cs="Times New Roman"/>
                <w:sz w:val="22"/>
                <w:szCs w:val="22"/>
              </w:rPr>
            </w:pPr>
            <w:r>
              <w:rPr>
                <w:rFonts w:ascii="Times New Roman" w:hAnsi="Times New Roman" w:cs="Times New Roman"/>
                <w:sz w:val="22"/>
                <w:szCs w:val="22"/>
              </w:rPr>
              <w:t>45</w:t>
            </w:r>
          </w:p>
        </w:tc>
        <w:tc>
          <w:tcPr>
            <w:tcW w:w="2306" w:type="dxa"/>
            <w:gridSpan w:val="4"/>
            <w:tcBorders>
              <w:top w:val="single" w:sz="4" w:space="0" w:color="auto"/>
              <w:left w:val="single" w:sz="4" w:space="0" w:color="auto"/>
              <w:bottom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Отдел капитального строительства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1"/>
              <w:rPr>
                <w:rFonts w:ascii="Times New Roman" w:hAnsi="Times New Roman" w:cs="Times New Roman"/>
                <w:sz w:val="22"/>
                <w:szCs w:val="22"/>
              </w:rPr>
            </w:pPr>
            <w:r w:rsidRPr="00ED1FFA">
              <w:rPr>
                <w:rFonts w:ascii="Times New Roman" w:hAnsi="Times New Roman" w:cs="Times New Roman"/>
                <w:sz w:val="22"/>
                <w:szCs w:val="22"/>
              </w:rPr>
              <w:t>9. Рынок вылова водных биоресурсов</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color w:val="000000"/>
                <w:sz w:val="22"/>
                <w:szCs w:val="22"/>
                <w:lang w:eastAsia="en-US"/>
              </w:rPr>
              <w:t xml:space="preserve">В муниципальном районе два крестьянско-фермерских хозяйства занимаются промышленным выловом водных биоресурсов. Существует необходимость </w:t>
            </w:r>
            <w:r w:rsidRPr="00ED1FFA">
              <w:rPr>
                <w:rFonts w:ascii="Times New Roman" w:hAnsi="Times New Roman" w:cs="Times New Roman"/>
                <w:sz w:val="22"/>
                <w:szCs w:val="22"/>
              </w:rPr>
              <w:t>сохранения на данном рынке организаций исключительно негосударственной (частной) формы собственности.</w:t>
            </w:r>
          </w:p>
          <w:p w:rsidR="00463A55" w:rsidRPr="00D51E0A" w:rsidRDefault="006E6EBB" w:rsidP="007C7929">
            <w:pPr>
              <w:pStyle w:val="afb"/>
              <w:jc w:val="both"/>
              <w:rPr>
                <w:rFonts w:ascii="Times New Roman" w:hAnsi="Times New Roman" w:cs="Times New Roman"/>
                <w:sz w:val="22"/>
                <w:szCs w:val="22"/>
              </w:rPr>
            </w:pPr>
            <w:hyperlink r:id="rId42" w:history="1">
              <w:r w:rsidR="00463A55" w:rsidRPr="00ED1FFA">
                <w:rPr>
                  <w:rStyle w:val="a4"/>
                  <w:rFonts w:ascii="Times New Roman" w:eastAsiaTheme="majorEastAsia" w:hAnsi="Times New Roman"/>
                  <w:sz w:val="22"/>
                  <w:szCs w:val="22"/>
                </w:rPr>
                <w:t>Стандартом</w:t>
              </w:r>
            </w:hyperlink>
            <w:r w:rsidR="00463A55" w:rsidRPr="00ED1FFA">
              <w:rPr>
                <w:rFonts w:ascii="Times New Roman" w:hAnsi="Times New Roman" w:cs="Times New Roman"/>
                <w:sz w:val="22"/>
                <w:szCs w:val="22"/>
              </w:rPr>
              <w:t xml:space="preserve"> определена необходимость достижения в субъектах Российской Федерации для рынка к 202</w:t>
            </w:r>
            <w:r w:rsidR="00C21A5A">
              <w:rPr>
                <w:rFonts w:ascii="Times New Roman" w:hAnsi="Times New Roman" w:cs="Times New Roman"/>
                <w:sz w:val="22"/>
                <w:szCs w:val="22"/>
              </w:rPr>
              <w:t>5</w:t>
            </w:r>
            <w:r w:rsidR="00463A55" w:rsidRPr="00ED1FFA">
              <w:rPr>
                <w:rFonts w:ascii="Times New Roman" w:hAnsi="Times New Roman" w:cs="Times New Roman"/>
                <w:sz w:val="22"/>
                <w:szCs w:val="22"/>
              </w:rPr>
              <w:t xml:space="preserve"> году уровня Ключевого показателя, отражающего инимальную долю организаций частной формы собственности на рынке, в размере </w:t>
            </w:r>
            <w:r w:rsidR="00C21A5A">
              <w:rPr>
                <w:rFonts w:ascii="Times New Roman" w:hAnsi="Times New Roman" w:cs="Times New Roman"/>
                <w:sz w:val="22"/>
                <w:szCs w:val="22"/>
              </w:rPr>
              <w:t>10</w:t>
            </w:r>
            <w:r w:rsidR="00463A55" w:rsidRPr="00ED1FFA">
              <w:rPr>
                <w:rFonts w:ascii="Times New Roman" w:hAnsi="Times New Roman" w:cs="Times New Roman"/>
                <w:sz w:val="22"/>
                <w:szCs w:val="22"/>
              </w:rPr>
              <w:t xml:space="preserve">0%. Согласно </w:t>
            </w:r>
            <w:hyperlink r:id="rId43" w:history="1">
              <w:r w:rsidR="00463A55" w:rsidRPr="00ED1FFA">
                <w:rPr>
                  <w:rStyle w:val="a4"/>
                  <w:rFonts w:ascii="Times New Roman" w:eastAsiaTheme="majorEastAsia" w:hAnsi="Times New Roman"/>
                  <w:sz w:val="22"/>
                  <w:szCs w:val="22"/>
                </w:rPr>
                <w:t>Методике ФАС</w:t>
              </w:r>
            </w:hyperlink>
            <w:r w:rsidR="00463A55" w:rsidRPr="00ED1FFA">
              <w:rPr>
                <w:rFonts w:ascii="Times New Roman" w:hAnsi="Times New Roman" w:cs="Times New Roman"/>
                <w:sz w:val="22"/>
                <w:szCs w:val="22"/>
              </w:rPr>
              <w:t xml:space="preserve"> Ключевой показатель рассчитывается как </w:t>
            </w:r>
            <w:r w:rsidR="00463A55" w:rsidRPr="00ED1FFA">
              <w:rPr>
                <w:rFonts w:ascii="Times New Roman" w:hAnsi="Times New Roman" w:cs="Times New Roman"/>
                <w:sz w:val="22"/>
                <w:szCs w:val="22"/>
              </w:rPr>
              <w:lastRenderedPageBreak/>
              <w:t xml:space="preserve">"объем добычи (вылова) рыбы, других водных биоресурсов, за исключением изъятия объектов товарной аквакультуры (товарного рыбоводства), с распределением на объем добычи (вылова) хозяйствующих субъектов частного сектора и объем добычи (вылова) хозяйствующих субъектов с государственным или муниципальным участием". Фактически сложившийся уровень Ключевого </w:t>
            </w:r>
            <w:r w:rsidR="00463A55" w:rsidRPr="00D51E0A">
              <w:rPr>
                <w:rFonts w:ascii="Times New Roman" w:hAnsi="Times New Roman" w:cs="Times New Roman"/>
                <w:sz w:val="22"/>
                <w:szCs w:val="22"/>
              </w:rPr>
              <w:t>показателя по Знаменскому муниципальному району  Омской области составил на 1 января 2019 года 100%.</w:t>
            </w:r>
          </w:p>
          <w:p w:rsidR="00463A55" w:rsidRPr="00ED1FFA" w:rsidRDefault="00463A55" w:rsidP="007C7929">
            <w:pPr>
              <w:pStyle w:val="afb"/>
              <w:jc w:val="both"/>
              <w:rPr>
                <w:rFonts w:ascii="Times New Roman" w:hAnsi="Times New Roman" w:cs="Times New Roman"/>
                <w:sz w:val="22"/>
                <w:szCs w:val="22"/>
              </w:rPr>
            </w:pPr>
            <w:r w:rsidRPr="00D51E0A">
              <w:rPr>
                <w:rFonts w:ascii="Times New Roman" w:hAnsi="Times New Roman" w:cs="Times New Roman"/>
                <w:sz w:val="22"/>
                <w:szCs w:val="22"/>
              </w:rPr>
              <w:t>Несмотря на превышение в Знаменском муниципальном районе  Омской области рекомендованного уровн</w:t>
            </w:r>
            <w:r w:rsidRPr="00ED1FFA">
              <w:rPr>
                <w:rFonts w:ascii="Times New Roman" w:hAnsi="Times New Roman" w:cs="Times New Roman"/>
                <w:sz w:val="22"/>
                <w:szCs w:val="22"/>
              </w:rPr>
              <w:t>я Ключевого показателя, исходя из высокой социально-экономической значимости рынка, принято решение о его включении в перечень рынков и продолжении реализации мероприятий по развитию конкурентной среды на указанном рынке</w:t>
            </w:r>
          </w:p>
        </w:tc>
      </w:tr>
      <w:tr w:rsidR="00434FA9" w:rsidRPr="00ED1FFA" w:rsidTr="00E720AC">
        <w:tc>
          <w:tcPr>
            <w:tcW w:w="545" w:type="dxa"/>
            <w:tcBorders>
              <w:top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lastRenderedPageBreak/>
              <w:t>9.1</w:t>
            </w:r>
          </w:p>
        </w:tc>
        <w:tc>
          <w:tcPr>
            <w:tcW w:w="1846"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Создание условий для развития конкуренции на рынке вылова водных биоресурсов</w:t>
            </w:r>
          </w:p>
        </w:tc>
        <w:tc>
          <w:tcPr>
            <w:tcW w:w="1274" w:type="dxa"/>
            <w:tcBorders>
              <w:top w:val="single" w:sz="4" w:space="0" w:color="auto"/>
              <w:left w:val="single" w:sz="4" w:space="0" w:color="auto"/>
              <w:bottom w:val="single" w:sz="4" w:space="0" w:color="auto"/>
              <w:right w:val="single" w:sz="4" w:space="0" w:color="auto"/>
            </w:tcBorders>
          </w:tcPr>
          <w:p w:rsidR="00434FA9"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2019 </w:t>
            </w:r>
            <w:r>
              <w:rPr>
                <w:rFonts w:ascii="Times New Roman" w:hAnsi="Times New Roman" w:cs="Times New Roman"/>
                <w:sz w:val="22"/>
                <w:szCs w:val="22"/>
              </w:rPr>
              <w:t>–</w:t>
            </w:r>
            <w:r w:rsidRPr="00ED1FFA">
              <w:rPr>
                <w:rFonts w:ascii="Times New Roman" w:hAnsi="Times New Roman" w:cs="Times New Roman"/>
                <w:sz w:val="22"/>
                <w:szCs w:val="22"/>
              </w:rPr>
              <w:t> </w:t>
            </w:r>
          </w:p>
          <w:p w:rsidR="00434FA9" w:rsidRPr="00ED1FFA" w:rsidRDefault="00434FA9" w:rsidP="0022000F">
            <w:pPr>
              <w:pStyle w:val="afb"/>
              <w:rPr>
                <w:rFonts w:ascii="Times New Roman" w:hAnsi="Times New Roman" w:cs="Times New Roman"/>
                <w:sz w:val="22"/>
                <w:szCs w:val="22"/>
              </w:rPr>
            </w:pPr>
            <w:r w:rsidRPr="00ED1FFA">
              <w:rPr>
                <w:rFonts w:ascii="Times New Roman" w:hAnsi="Times New Roman" w:cs="Times New Roman"/>
                <w:sz w:val="22"/>
                <w:szCs w:val="22"/>
              </w:rPr>
              <w:t>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Доля организаций частной формы собственности на рынке вылова водных биоресурсов</w:t>
            </w:r>
          </w:p>
        </w:tc>
        <w:tc>
          <w:tcPr>
            <w:tcW w:w="853"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Проценты</w:t>
            </w:r>
          </w:p>
        </w:tc>
        <w:tc>
          <w:tcPr>
            <w:tcW w:w="762"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763"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51"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26" w:type="dxa"/>
            <w:gridSpan w:val="5"/>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50" w:type="dxa"/>
            <w:gridSpan w:val="6"/>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gridSpan w:val="9"/>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2870" w:type="dxa"/>
            <w:gridSpan w:val="7"/>
            <w:tcBorders>
              <w:top w:val="single" w:sz="4" w:space="0" w:color="auto"/>
              <w:left w:val="single" w:sz="4" w:space="0" w:color="auto"/>
              <w:bottom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1"/>
              <w:rPr>
                <w:rFonts w:ascii="Times New Roman" w:hAnsi="Times New Roman" w:cs="Times New Roman"/>
                <w:sz w:val="22"/>
                <w:szCs w:val="22"/>
              </w:rPr>
            </w:pPr>
            <w:r w:rsidRPr="00ED1FFA">
              <w:rPr>
                <w:rFonts w:ascii="Times New Roman" w:hAnsi="Times New Roman" w:cs="Times New Roman"/>
                <w:sz w:val="22"/>
                <w:szCs w:val="22"/>
              </w:rPr>
              <w:t>10. Рынок кадастровых и землеустроительных работ</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На рынке кадастровых и землеустроительных работ Омской области осуществляет деятельность 1 субъект малого и среднего предпринимательства, 1 предприятие относящееся к государственной и муниципальной форме собственности: бюджетное учреждение Омской области "Омский центр кадастровой оценки и технической документации". </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Основными административными и экономическими барьерами входа на рынок кадастровых и землеустроительных работ являются:</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отсутствие нормативного закрепления обязанности публичных правообладателей регистрировать свои права на объекты недвижимости;</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высокая стоимость кадастровых работ, технической инвентаризации.</w:t>
            </w:r>
          </w:p>
          <w:p w:rsidR="00463A55" w:rsidRPr="00ED1FFA" w:rsidRDefault="00463A55" w:rsidP="007C7929">
            <w:pPr>
              <w:ind w:firstLine="0"/>
              <w:rPr>
                <w:rFonts w:ascii="Times New Roman" w:hAnsi="Times New Roman" w:cs="Times New Roman"/>
                <w:sz w:val="22"/>
                <w:szCs w:val="22"/>
              </w:rPr>
            </w:pPr>
            <w:r w:rsidRPr="00ED1FFA">
              <w:rPr>
                <w:rFonts w:ascii="Times New Roman" w:hAnsi="Times New Roman" w:cs="Times New Roman"/>
                <w:sz w:val="22"/>
                <w:szCs w:val="22"/>
              </w:rPr>
              <w:t>- существующие требования к перечню документов, предоставляемых в целях</w:t>
            </w:r>
            <w:r>
              <w:rPr>
                <w:rFonts w:ascii="Times New Roman" w:hAnsi="Times New Roman" w:cs="Times New Roman"/>
                <w:sz w:val="22"/>
                <w:szCs w:val="22"/>
              </w:rPr>
              <w:t xml:space="preserve"> </w:t>
            </w:r>
            <w:r w:rsidRPr="00ED1FFA">
              <w:rPr>
                <w:rFonts w:ascii="Times New Roman" w:hAnsi="Times New Roman" w:cs="Times New Roman"/>
                <w:sz w:val="22"/>
                <w:szCs w:val="22"/>
              </w:rPr>
              <w:t xml:space="preserve"> постановки на кадастровый учет объектов недвижимости</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Перспективными направлениями развития рынка являются:</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уточнение кадастровых карт, формирование достоверного Единого государственного реестра недвижимости;</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применение дистанционных методов зондирования и автоматизации кадастровой оценки;</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сокращение сроков кадастрового учета и государственной регистрации прав, перевод процедур в электронный вид, стандартизация кадастровой деятельности.</w:t>
            </w:r>
          </w:p>
          <w:p w:rsidR="00463A55" w:rsidRPr="00CA3DE1" w:rsidRDefault="006E6EBB" w:rsidP="007C7929">
            <w:pPr>
              <w:pStyle w:val="afb"/>
              <w:jc w:val="both"/>
              <w:rPr>
                <w:rFonts w:ascii="Times New Roman" w:hAnsi="Times New Roman" w:cs="Times New Roman"/>
                <w:sz w:val="22"/>
                <w:szCs w:val="22"/>
              </w:rPr>
            </w:pPr>
            <w:hyperlink r:id="rId44" w:history="1">
              <w:r w:rsidR="00463A55" w:rsidRPr="00ED1FFA">
                <w:rPr>
                  <w:rStyle w:val="a4"/>
                  <w:rFonts w:ascii="Times New Roman" w:eastAsiaTheme="majorEastAsia" w:hAnsi="Times New Roman"/>
                  <w:sz w:val="22"/>
                  <w:szCs w:val="22"/>
                </w:rPr>
                <w:t>Стандартом</w:t>
              </w:r>
            </w:hyperlink>
            <w:r w:rsidR="00463A55" w:rsidRPr="00ED1FFA">
              <w:rPr>
                <w:rFonts w:ascii="Times New Roman" w:hAnsi="Times New Roman" w:cs="Times New Roman"/>
                <w:sz w:val="22"/>
                <w:szCs w:val="22"/>
              </w:rPr>
              <w:t xml:space="preserve"> определена необходимость достижения в субъектах Российской Федерации для данного рынка услуг к 2022 году Ключевого показателя, отражающего минимальную долю частного сектора на рынке, в размере 80%. Согласно </w:t>
            </w:r>
            <w:hyperlink r:id="rId45" w:history="1">
              <w:r w:rsidR="00463A55" w:rsidRPr="00ED1FFA">
                <w:rPr>
                  <w:rStyle w:val="a4"/>
                  <w:rFonts w:ascii="Times New Roman" w:eastAsiaTheme="majorEastAsia" w:hAnsi="Times New Roman"/>
                  <w:sz w:val="22"/>
                  <w:szCs w:val="22"/>
                </w:rPr>
                <w:t>Методике ФАС</w:t>
              </w:r>
            </w:hyperlink>
            <w:r w:rsidR="00463A55" w:rsidRPr="00ED1FFA">
              <w:rPr>
                <w:rFonts w:ascii="Times New Roman" w:hAnsi="Times New Roman" w:cs="Times New Roman"/>
                <w:sz w:val="22"/>
                <w:szCs w:val="22"/>
              </w:rPr>
              <w:t xml:space="preserve"> показатель рассчитывается как "объем рынка в стоимостном выражении общего объема (доли)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(доле) выручки в общей величине стоимостного оборота рынка". Фактически сложившийся уровень Ключевого </w:t>
            </w:r>
            <w:r w:rsidR="00463A55" w:rsidRPr="00CA3DE1">
              <w:rPr>
                <w:rFonts w:ascii="Times New Roman" w:hAnsi="Times New Roman" w:cs="Times New Roman"/>
                <w:sz w:val="22"/>
                <w:szCs w:val="22"/>
              </w:rPr>
              <w:t xml:space="preserve">показателя по Знаменскому муниципальному району Омской области составил на 1 января 2019 года - </w:t>
            </w:r>
            <w:r w:rsidR="00463A55">
              <w:rPr>
                <w:rFonts w:ascii="Times New Roman" w:hAnsi="Times New Roman" w:cs="Times New Roman"/>
                <w:sz w:val="22"/>
                <w:szCs w:val="22"/>
              </w:rPr>
              <w:t>100</w:t>
            </w:r>
            <w:r w:rsidR="00463A55" w:rsidRPr="00CA3DE1">
              <w:rPr>
                <w:rFonts w:ascii="Times New Roman" w:hAnsi="Times New Roman" w:cs="Times New Roman"/>
                <w:sz w:val="22"/>
                <w:szCs w:val="22"/>
              </w:rPr>
              <w:t>%.</w:t>
            </w:r>
          </w:p>
          <w:p w:rsidR="00463A55" w:rsidRPr="00ED1FFA" w:rsidRDefault="00463A55" w:rsidP="007C7929">
            <w:pPr>
              <w:pStyle w:val="afb"/>
              <w:jc w:val="both"/>
              <w:rPr>
                <w:rFonts w:ascii="Times New Roman" w:hAnsi="Times New Roman" w:cs="Times New Roman"/>
                <w:sz w:val="22"/>
                <w:szCs w:val="22"/>
              </w:rPr>
            </w:pPr>
            <w:r w:rsidRPr="00CA3DE1">
              <w:rPr>
                <w:rFonts w:ascii="Times New Roman" w:hAnsi="Times New Roman" w:cs="Times New Roman"/>
                <w:sz w:val="22"/>
                <w:szCs w:val="22"/>
              </w:rPr>
              <w:t>Несмотря на превышение в Знаменском муниципальном районе Омской области рекомендованного у</w:t>
            </w:r>
            <w:r w:rsidRPr="00ED1FFA">
              <w:rPr>
                <w:rFonts w:ascii="Times New Roman" w:hAnsi="Times New Roman" w:cs="Times New Roman"/>
                <w:sz w:val="22"/>
                <w:szCs w:val="22"/>
              </w:rPr>
              <w:t xml:space="preserve">ровня Ключевого показателя, исходя из наличия административных и экономических барьеров для входа на рынок кадастровых и землеустроительных работ, принято решение о его включении в перечень </w:t>
            </w:r>
            <w:r w:rsidRPr="00ED1FFA">
              <w:rPr>
                <w:rFonts w:ascii="Times New Roman" w:hAnsi="Times New Roman" w:cs="Times New Roman"/>
                <w:sz w:val="22"/>
                <w:szCs w:val="22"/>
              </w:rPr>
              <w:lastRenderedPageBreak/>
              <w:t>рынков и продолжении реализации мероприятий по развитию конкурентной среды на указанном рынке.</w:t>
            </w:r>
          </w:p>
        </w:tc>
      </w:tr>
      <w:tr w:rsidR="00434FA9" w:rsidRPr="00ED1FFA" w:rsidTr="00E720AC">
        <w:tc>
          <w:tcPr>
            <w:tcW w:w="545" w:type="dxa"/>
            <w:tcBorders>
              <w:top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lastRenderedPageBreak/>
              <w:t>10.1</w:t>
            </w:r>
          </w:p>
        </w:tc>
        <w:tc>
          <w:tcPr>
            <w:tcW w:w="1846"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Создание условий для развития конкуренции на рынке кадастровых и землеустроительных работ</w:t>
            </w:r>
          </w:p>
        </w:tc>
        <w:tc>
          <w:tcPr>
            <w:tcW w:w="1274" w:type="dxa"/>
            <w:tcBorders>
              <w:top w:val="single" w:sz="4" w:space="0" w:color="auto"/>
              <w:left w:val="single" w:sz="4" w:space="0" w:color="auto"/>
              <w:bottom w:val="single" w:sz="4" w:space="0" w:color="auto"/>
              <w:right w:val="single" w:sz="4" w:space="0" w:color="auto"/>
            </w:tcBorders>
          </w:tcPr>
          <w:p w:rsidR="00434FA9"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2019 </w:t>
            </w:r>
            <w:r>
              <w:rPr>
                <w:rFonts w:ascii="Times New Roman" w:hAnsi="Times New Roman" w:cs="Times New Roman"/>
                <w:sz w:val="22"/>
                <w:szCs w:val="22"/>
              </w:rPr>
              <w:t>–</w:t>
            </w:r>
            <w:r w:rsidRPr="00ED1FFA">
              <w:rPr>
                <w:rFonts w:ascii="Times New Roman" w:hAnsi="Times New Roman" w:cs="Times New Roman"/>
                <w:sz w:val="22"/>
                <w:szCs w:val="22"/>
              </w:rPr>
              <w:t> </w:t>
            </w:r>
          </w:p>
          <w:p w:rsidR="00434FA9" w:rsidRPr="00ED1FFA" w:rsidRDefault="00434FA9" w:rsidP="0022000F">
            <w:pPr>
              <w:pStyle w:val="afb"/>
              <w:rPr>
                <w:rFonts w:ascii="Times New Roman" w:hAnsi="Times New Roman" w:cs="Times New Roman"/>
                <w:sz w:val="22"/>
                <w:szCs w:val="22"/>
              </w:rPr>
            </w:pPr>
            <w:r w:rsidRPr="00ED1FFA">
              <w:rPr>
                <w:rFonts w:ascii="Times New Roman" w:hAnsi="Times New Roman" w:cs="Times New Roman"/>
                <w:sz w:val="22"/>
                <w:szCs w:val="22"/>
              </w:rPr>
              <w:t>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Доля организаций частной формы собственности в сфере кадастровых и землеустроительных работ</w:t>
            </w:r>
          </w:p>
        </w:tc>
        <w:tc>
          <w:tcPr>
            <w:tcW w:w="853"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Проценты</w:t>
            </w:r>
          </w:p>
        </w:tc>
        <w:tc>
          <w:tcPr>
            <w:tcW w:w="833"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34"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850"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51"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826" w:type="dxa"/>
            <w:gridSpan w:val="5"/>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1134" w:type="dxa"/>
            <w:gridSpan w:val="9"/>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gridSpan w:val="7"/>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2586" w:type="dxa"/>
            <w:gridSpan w:val="6"/>
            <w:tcBorders>
              <w:top w:val="single" w:sz="4" w:space="0" w:color="auto"/>
              <w:left w:val="single" w:sz="4" w:space="0" w:color="auto"/>
              <w:bottom w:val="single" w:sz="4" w:space="0" w:color="auto"/>
            </w:tcBorders>
          </w:tcPr>
          <w:p w:rsidR="00434FA9" w:rsidRPr="00ED1FFA" w:rsidRDefault="00434FA9" w:rsidP="007C7929">
            <w:pPr>
              <w:pStyle w:val="afb"/>
              <w:rPr>
                <w:rFonts w:ascii="Times New Roman" w:hAnsi="Times New Roman" w:cs="Times New Roman"/>
                <w:color w:val="FF0000"/>
                <w:sz w:val="22"/>
                <w:szCs w:val="22"/>
              </w:rPr>
            </w:pPr>
            <w:r w:rsidRPr="00ED1FFA">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1"/>
              <w:rPr>
                <w:rFonts w:ascii="Times New Roman" w:hAnsi="Times New Roman" w:cs="Times New Roman"/>
                <w:sz w:val="22"/>
                <w:szCs w:val="22"/>
              </w:rPr>
            </w:pPr>
            <w:r w:rsidRPr="00ED1FFA">
              <w:rPr>
                <w:rFonts w:ascii="Times New Roman" w:hAnsi="Times New Roman" w:cs="Times New Roman"/>
                <w:sz w:val="22"/>
                <w:szCs w:val="22"/>
              </w:rPr>
              <w:t>11. Сфера наружной рекламы</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Установка и эксплуатация рекламных конструкций на территории Омской области в соответствии с </w:t>
            </w:r>
            <w:hyperlink r:id="rId46" w:history="1">
              <w:r w:rsidRPr="00ED1FFA">
                <w:rPr>
                  <w:rStyle w:val="a4"/>
                  <w:rFonts w:ascii="Times New Roman" w:eastAsiaTheme="majorEastAsia" w:hAnsi="Times New Roman"/>
                  <w:sz w:val="22"/>
                  <w:szCs w:val="22"/>
                </w:rPr>
                <w:t>Федеральным законом</w:t>
              </w:r>
            </w:hyperlink>
            <w:r w:rsidRPr="00ED1FFA">
              <w:rPr>
                <w:rFonts w:ascii="Times New Roman" w:hAnsi="Times New Roman" w:cs="Times New Roman"/>
                <w:sz w:val="22"/>
                <w:szCs w:val="22"/>
              </w:rPr>
              <w:t xml:space="preserve"> "О рекламе" осуществляется на основании схем, утвержденных органами местного самоуправления муниципальных образований Омской области. В соответствии с указанным законом к полномочиям органов исполнительной власти субъектов Российской Федерации отнесено согласование схем размещения рекламных конструкций (далее - Схема). При Минимущества создана и функционирует межведомственная комиссия по предварительному согласованию Схем на земельных участках независимо от форм собственности, а также на зданиях или ином недвижимом имуществе, которые находятся в собственности Омской области или муниципальной собственности. Согласно действующему законодательству межведомственная комиссия согласовывает представленные на рассмотрение Схемы. Выявление и демонтаж незаконно установленных рекламных конструкций отнесены к полномочиям органов местного самоуправления.</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На территории муниципального района в 2019 году отсутствуют хозяйствующие субъекты, которые могли бы осуществлять деятельность в сфере наружной рекламы.</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Основными барьерами входа на рынок являются отток рекламодателей, снижение рекламных бюджетов и, как следствие, снижение экономической привлекательности рынка наружной рекламы.</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В опубликованных ФАС России в июле 2019 года "Рекомендациях органам исполнительной власти субъектов Российской Федерации и органам местного самоуправления о применении комплекса мер, направленных на предотвращение и профилактику нарушений </w:t>
            </w:r>
            <w:hyperlink r:id="rId47" w:history="1">
              <w:r w:rsidRPr="00ED1FFA">
                <w:rPr>
                  <w:rStyle w:val="a4"/>
                  <w:rFonts w:ascii="Times New Roman" w:eastAsiaTheme="majorEastAsia" w:hAnsi="Times New Roman"/>
                  <w:sz w:val="22"/>
                  <w:szCs w:val="22"/>
                </w:rPr>
                <w:t>антимонопольного законодательства</w:t>
              </w:r>
            </w:hyperlink>
            <w:r w:rsidRPr="00ED1FFA">
              <w:rPr>
                <w:rFonts w:ascii="Times New Roman" w:hAnsi="Times New Roman" w:cs="Times New Roman"/>
                <w:sz w:val="22"/>
                <w:szCs w:val="22"/>
              </w:rPr>
              <w:t xml:space="preserve"> в сфере наружной рекламы" обозначены следующие наиболее распространенные виды нарушений рекламного и антимонопольного законодательства, допускаемые регуляторами рынка на территории субъектов Российской Федерации:</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"недемонтаж" незаконно установленных и эксплуатируемых рекламных конструкций;</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бездействие органов местного самоуправления по устранению несоответствия места реальной установки рекламной конструкции месту, предусмотренному Схемой;</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предоставление места для размещения и эксплуатации рекламной конструкции конкретному хозяйствующему субъекту без проведения торгов;</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согласие на переуступку прав победителем торгов по установке и эксплуатации рекламной конструкции третьим лицам без проведения конкурентных процедур;</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затягивание сроков выдачи разрешения и требования к заявителю (при оформлении разрешения) по предоставлению документов, не предусмотренных действующим законодательством;</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взимание помимо государственной пошлины дополнительной платы за подготовку, оформление, выдачу разрешения.</w:t>
            </w:r>
          </w:p>
          <w:p w:rsidR="00463A55" w:rsidRPr="00ED1FFA" w:rsidRDefault="006E6EBB" w:rsidP="007C7929">
            <w:pPr>
              <w:pStyle w:val="afb"/>
              <w:jc w:val="both"/>
              <w:rPr>
                <w:rFonts w:ascii="Times New Roman" w:hAnsi="Times New Roman" w:cs="Times New Roman"/>
                <w:sz w:val="22"/>
                <w:szCs w:val="22"/>
              </w:rPr>
            </w:pPr>
            <w:hyperlink r:id="rId48" w:history="1">
              <w:r w:rsidR="00463A55" w:rsidRPr="00ED1FFA">
                <w:rPr>
                  <w:rStyle w:val="a4"/>
                  <w:rFonts w:ascii="Times New Roman" w:eastAsiaTheme="majorEastAsia" w:hAnsi="Times New Roman"/>
                  <w:sz w:val="22"/>
                  <w:szCs w:val="22"/>
                </w:rPr>
                <w:t>Стандартом</w:t>
              </w:r>
            </w:hyperlink>
            <w:r w:rsidR="00463A55" w:rsidRPr="00ED1FFA">
              <w:rPr>
                <w:rFonts w:ascii="Times New Roman" w:hAnsi="Times New Roman" w:cs="Times New Roman"/>
                <w:sz w:val="22"/>
                <w:szCs w:val="22"/>
              </w:rPr>
              <w:t xml:space="preserve"> определена необходимость достижения в субъектах Российской Федерации для данного рынка услуг к 2022 году Ключевого показателя, отражающего минимальную долю частного сектора на рынке, в размере 100%. Согласно </w:t>
            </w:r>
            <w:hyperlink r:id="rId49" w:history="1">
              <w:r w:rsidR="00463A55" w:rsidRPr="00ED1FFA">
                <w:rPr>
                  <w:rStyle w:val="a4"/>
                  <w:rFonts w:ascii="Times New Roman" w:eastAsiaTheme="majorEastAsia" w:hAnsi="Times New Roman"/>
                  <w:sz w:val="22"/>
                  <w:szCs w:val="22"/>
                </w:rPr>
                <w:t>Методике ФАС</w:t>
              </w:r>
            </w:hyperlink>
            <w:r w:rsidR="00463A55" w:rsidRPr="00ED1FFA">
              <w:rPr>
                <w:rFonts w:ascii="Times New Roman" w:hAnsi="Times New Roman" w:cs="Times New Roman"/>
                <w:sz w:val="22"/>
                <w:szCs w:val="22"/>
              </w:rPr>
              <w:t xml:space="preserve"> показатель рассчитывается как "доля государственных унитарных предприятий, муниципальных унитарных предприятий, муниципальных казенных учреждений, муниципальных бюджетных учреждений, государственных казенных учреждений, государственных бюджетных учреждений и других предприятий с государственным участием, прекративших свою деятельность в сфере наружной рекламы". Принимая во внимание необходимость достижения Ключевого показателя и исходя из высокой социально-экономической значимости рынка, принято решение о его включении </w:t>
            </w:r>
            <w:r w:rsidR="00463A55" w:rsidRPr="002C0C3F">
              <w:rPr>
                <w:rFonts w:ascii="Times New Roman" w:hAnsi="Times New Roman" w:cs="Times New Roman"/>
                <w:sz w:val="22"/>
                <w:szCs w:val="22"/>
              </w:rPr>
              <w:t>в перечень рынков и продолжении реализации мероприятий по развитию конкурентной среды на указанном рынке</w:t>
            </w:r>
            <w:r w:rsidR="00463A55">
              <w:rPr>
                <w:rFonts w:ascii="Times New Roman" w:hAnsi="Times New Roman" w:cs="Times New Roman"/>
                <w:sz w:val="22"/>
                <w:szCs w:val="22"/>
              </w:rPr>
              <w:t>.</w:t>
            </w:r>
          </w:p>
        </w:tc>
      </w:tr>
      <w:tr w:rsidR="00434FA9" w:rsidRPr="00ED1FFA" w:rsidTr="00E720AC">
        <w:tc>
          <w:tcPr>
            <w:tcW w:w="545" w:type="dxa"/>
            <w:tcBorders>
              <w:top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lastRenderedPageBreak/>
              <w:t>11.1</w:t>
            </w:r>
          </w:p>
        </w:tc>
        <w:tc>
          <w:tcPr>
            <w:tcW w:w="1846"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Создание условий для развития конкуренции в сфере наружной рекламы</w:t>
            </w:r>
          </w:p>
        </w:tc>
        <w:tc>
          <w:tcPr>
            <w:tcW w:w="1274" w:type="dxa"/>
            <w:tcBorders>
              <w:top w:val="single" w:sz="4" w:space="0" w:color="auto"/>
              <w:left w:val="single" w:sz="4" w:space="0" w:color="auto"/>
              <w:bottom w:val="single" w:sz="4" w:space="0" w:color="auto"/>
              <w:right w:val="single" w:sz="4" w:space="0" w:color="auto"/>
            </w:tcBorders>
          </w:tcPr>
          <w:p w:rsidR="00434FA9"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2019 </w:t>
            </w:r>
            <w:r>
              <w:rPr>
                <w:rFonts w:ascii="Times New Roman" w:hAnsi="Times New Roman" w:cs="Times New Roman"/>
                <w:sz w:val="22"/>
                <w:szCs w:val="22"/>
              </w:rPr>
              <w:t>–</w:t>
            </w:r>
            <w:r w:rsidRPr="00ED1FFA">
              <w:rPr>
                <w:rFonts w:ascii="Times New Roman" w:hAnsi="Times New Roman" w:cs="Times New Roman"/>
                <w:sz w:val="22"/>
                <w:szCs w:val="22"/>
              </w:rPr>
              <w:t> </w:t>
            </w:r>
          </w:p>
          <w:p w:rsidR="00434FA9" w:rsidRPr="00ED1FFA" w:rsidRDefault="00434FA9" w:rsidP="0022000F">
            <w:pPr>
              <w:pStyle w:val="afb"/>
              <w:rPr>
                <w:rFonts w:ascii="Times New Roman" w:hAnsi="Times New Roman" w:cs="Times New Roman"/>
                <w:sz w:val="22"/>
                <w:szCs w:val="22"/>
              </w:rPr>
            </w:pPr>
            <w:r w:rsidRPr="00ED1FFA">
              <w:rPr>
                <w:rFonts w:ascii="Times New Roman" w:hAnsi="Times New Roman" w:cs="Times New Roman"/>
                <w:sz w:val="22"/>
                <w:szCs w:val="22"/>
              </w:rPr>
              <w:t>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Доля организаций частной формы собственности в сфере наружной рекламы</w:t>
            </w:r>
          </w:p>
        </w:tc>
        <w:tc>
          <w:tcPr>
            <w:tcW w:w="853"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Проценты</w:t>
            </w:r>
          </w:p>
        </w:tc>
        <w:tc>
          <w:tcPr>
            <w:tcW w:w="833"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0</w:t>
            </w:r>
          </w:p>
        </w:tc>
        <w:tc>
          <w:tcPr>
            <w:tcW w:w="834"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51"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583" w:type="dxa"/>
            <w:gridSpan w:val="2"/>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100</w:t>
            </w:r>
          </w:p>
        </w:tc>
        <w:tc>
          <w:tcPr>
            <w:tcW w:w="794" w:type="dxa"/>
            <w:gridSpan w:val="7"/>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866" w:type="dxa"/>
            <w:gridSpan w:val="8"/>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100</w:t>
            </w:r>
          </w:p>
        </w:tc>
        <w:tc>
          <w:tcPr>
            <w:tcW w:w="3437" w:type="dxa"/>
            <w:gridSpan w:val="10"/>
            <w:tcBorders>
              <w:top w:val="single" w:sz="4" w:space="0" w:color="auto"/>
              <w:left w:val="single" w:sz="4" w:space="0" w:color="auto"/>
              <w:bottom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Отдел капитального строительства Администрации Знаменского муниципального района</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1"/>
              <w:rPr>
                <w:rFonts w:ascii="Times New Roman" w:hAnsi="Times New Roman" w:cs="Times New Roman"/>
                <w:sz w:val="22"/>
                <w:szCs w:val="22"/>
              </w:rPr>
            </w:pPr>
            <w:r w:rsidRPr="00ED1FFA">
              <w:rPr>
                <w:rFonts w:ascii="Times New Roman" w:hAnsi="Times New Roman" w:cs="Times New Roman"/>
                <w:sz w:val="22"/>
                <w:szCs w:val="22"/>
              </w:rPr>
              <w:t>12. Рынок услуг связи, в том числе услуг по предоставлению широкополосного доступа к сети "Интернет"</w:t>
            </w:r>
          </w:p>
        </w:tc>
      </w:tr>
      <w:tr w:rsidR="00463A55" w:rsidRPr="00ED1FFA" w:rsidTr="00463A55">
        <w:tc>
          <w:tcPr>
            <w:tcW w:w="15451" w:type="dxa"/>
            <w:gridSpan w:val="46"/>
            <w:tcBorders>
              <w:top w:val="single" w:sz="4" w:space="0" w:color="auto"/>
              <w:bottom w:val="single" w:sz="4" w:space="0" w:color="auto"/>
            </w:tcBorders>
          </w:tcPr>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На территории Знаменского муниципального района Омской области функционируют практически все виды связи. </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Рынок услуг по предоставлению широкополосного доступа к сети "Интернет" в Омской области является одним из наиболее динамично развивающихся с точки зрения конкуренции рынков услуг, в особенности в городе Омске и районных центрах Омской области.  Доля частных организаций на данном рынке услуг составляет 100%.</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Рынок услуг связи регулируется нормативными правовыми актами, принятыми на федеральном уровне. К барьерам развития конкуренции на рынке следует отнести:</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затруднительность получения лицензии, включая длительность процедуры (от 30 до 75 календарных дней);</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сложность процедур по согласованию размещения средств связи на земельных участках, на (в) зданиях и сооружениях, на объектах гражданского назначения (в том числе на зданиях жилого фонда), а также по получению разрешительных документов на строительство линейно-кабельных сооружений;</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высокую стоимость строительства объектов связи и затратность эксплуатации сетей связи и сетей передачи данных, включая необходимость постоянного обновления технологий предоставления услуг.</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В </w:t>
            </w:r>
            <w:hyperlink r:id="rId50" w:history="1">
              <w:r w:rsidRPr="00ED1FFA">
                <w:rPr>
                  <w:rStyle w:val="a4"/>
                  <w:rFonts w:ascii="Times New Roman" w:eastAsiaTheme="majorEastAsia" w:hAnsi="Times New Roman"/>
                  <w:sz w:val="22"/>
                  <w:szCs w:val="22"/>
                </w:rPr>
                <w:t>приложении</w:t>
              </w:r>
            </w:hyperlink>
            <w:r w:rsidRPr="00ED1FFA">
              <w:rPr>
                <w:rFonts w:ascii="Times New Roman" w:hAnsi="Times New Roman" w:cs="Times New Roman"/>
                <w:sz w:val="22"/>
                <w:szCs w:val="22"/>
              </w:rPr>
              <w:t xml:space="preserve"> к Стандарту определена необходимость достижения в субъектах Российской Федерации к 2022 году по рынку услуг связи  Ключев</w:t>
            </w:r>
            <w:r>
              <w:rPr>
                <w:rFonts w:ascii="Times New Roman" w:hAnsi="Times New Roman" w:cs="Times New Roman"/>
                <w:sz w:val="22"/>
                <w:szCs w:val="22"/>
              </w:rPr>
              <w:t>ого показателя</w:t>
            </w:r>
            <w:r w:rsidRPr="00ED1FFA">
              <w:rPr>
                <w:rFonts w:ascii="Times New Roman" w:hAnsi="Times New Roman" w:cs="Times New Roman"/>
                <w:sz w:val="22"/>
                <w:szCs w:val="22"/>
              </w:rPr>
              <w:t>:</w:t>
            </w:r>
            <w:r>
              <w:rPr>
                <w:rFonts w:ascii="Times New Roman" w:hAnsi="Times New Roman" w:cs="Times New Roman"/>
                <w:sz w:val="22"/>
                <w:szCs w:val="22"/>
              </w:rPr>
              <w:t xml:space="preserve"> </w:t>
            </w:r>
            <w:r w:rsidRPr="00ED1FFA">
              <w:rPr>
                <w:rFonts w:ascii="Times New Roman" w:hAnsi="Times New Roman" w:cs="Times New Roman"/>
                <w:sz w:val="22"/>
                <w:szCs w:val="22"/>
              </w:rPr>
              <w:t>по достижению доли организаций частной формы собственности в сфере оказания услуг по предоставлению широкополосного доступа к сети "Интернет" в общем количестве организаций (всех форм собственности) к 2022 году до 98</w:t>
            </w:r>
            <w:r>
              <w:rPr>
                <w:rFonts w:ascii="Times New Roman" w:hAnsi="Times New Roman" w:cs="Times New Roman"/>
                <w:sz w:val="22"/>
                <w:szCs w:val="22"/>
              </w:rPr>
              <w:t xml:space="preserve"> </w:t>
            </w:r>
            <w:r w:rsidRPr="00ED1FFA">
              <w:rPr>
                <w:rFonts w:ascii="Times New Roman" w:hAnsi="Times New Roman" w:cs="Times New Roman"/>
                <w:sz w:val="22"/>
                <w:szCs w:val="22"/>
              </w:rPr>
              <w:t>%;</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Согласно </w:t>
            </w:r>
            <w:hyperlink r:id="rId51" w:history="1">
              <w:r w:rsidRPr="00ED1FFA">
                <w:rPr>
                  <w:rStyle w:val="a4"/>
                  <w:rFonts w:ascii="Times New Roman" w:eastAsiaTheme="majorEastAsia" w:hAnsi="Times New Roman"/>
                  <w:sz w:val="22"/>
                  <w:szCs w:val="22"/>
                </w:rPr>
                <w:t>Методике ФАС</w:t>
              </w:r>
            </w:hyperlink>
            <w:r w:rsidRPr="00ED1FFA">
              <w:rPr>
                <w:rFonts w:ascii="Times New Roman" w:hAnsi="Times New Roman" w:cs="Times New Roman"/>
                <w:sz w:val="22"/>
                <w:szCs w:val="22"/>
              </w:rPr>
              <w:t>:</w:t>
            </w:r>
          </w:p>
          <w:p w:rsidR="00463A55" w:rsidRPr="00ED1FFA" w:rsidRDefault="00463A55" w:rsidP="007C7929">
            <w:pPr>
              <w:pStyle w:val="afb"/>
              <w:jc w:val="both"/>
              <w:rPr>
                <w:rFonts w:ascii="Times New Roman" w:hAnsi="Times New Roman" w:cs="Times New Roman"/>
                <w:sz w:val="22"/>
                <w:szCs w:val="22"/>
              </w:rPr>
            </w:pPr>
            <w:r w:rsidRPr="00ED1FFA">
              <w:rPr>
                <w:rFonts w:ascii="Times New Roman" w:hAnsi="Times New Roman" w:cs="Times New Roman"/>
                <w:sz w:val="22"/>
                <w:szCs w:val="22"/>
              </w:rPr>
              <w:t xml:space="preserve">Ключевой показатель рассчитывается в процентах как отношение количества хозяйствующих субъектов частной формы собственности  к общему количеству хозяйствующих субъектов, оказывающих услуги в данной сфере ". </w:t>
            </w:r>
          </w:p>
          <w:p w:rsidR="00463A55" w:rsidRPr="00ED1FFA" w:rsidRDefault="00463A55" w:rsidP="007C7929">
            <w:pPr>
              <w:pStyle w:val="afb"/>
              <w:jc w:val="both"/>
              <w:rPr>
                <w:rFonts w:ascii="Times New Roman" w:hAnsi="Times New Roman" w:cs="Times New Roman"/>
                <w:sz w:val="22"/>
                <w:szCs w:val="22"/>
              </w:rPr>
            </w:pPr>
          </w:p>
        </w:tc>
      </w:tr>
      <w:tr w:rsidR="00434FA9" w:rsidRPr="00ED1FFA" w:rsidTr="00E720AC">
        <w:tc>
          <w:tcPr>
            <w:tcW w:w="545" w:type="dxa"/>
            <w:tcBorders>
              <w:top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12.1</w:t>
            </w:r>
          </w:p>
        </w:tc>
        <w:tc>
          <w:tcPr>
            <w:tcW w:w="1846"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 xml:space="preserve">Создание условий для </w:t>
            </w:r>
            <w:r w:rsidRPr="00ED1FFA">
              <w:rPr>
                <w:rFonts w:ascii="Times New Roman" w:hAnsi="Times New Roman" w:cs="Times New Roman"/>
                <w:sz w:val="22"/>
                <w:szCs w:val="22"/>
              </w:rPr>
              <w:lastRenderedPageBreak/>
              <w:t>развития конкуренции на рынке услуг связи, в том числе услуг по предоставлению широкополосного доступа к сети "Интернет", увеличения присутствия на рынке частных организаций</w:t>
            </w:r>
          </w:p>
        </w:tc>
        <w:tc>
          <w:tcPr>
            <w:tcW w:w="1274" w:type="dxa"/>
            <w:tcBorders>
              <w:top w:val="single" w:sz="4" w:space="0" w:color="auto"/>
              <w:left w:val="single" w:sz="4" w:space="0" w:color="auto"/>
              <w:bottom w:val="single" w:sz="4" w:space="0" w:color="auto"/>
              <w:right w:val="single" w:sz="4" w:space="0" w:color="auto"/>
            </w:tcBorders>
          </w:tcPr>
          <w:p w:rsidR="00434FA9"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lastRenderedPageBreak/>
              <w:t>2019 </w:t>
            </w:r>
            <w:r>
              <w:rPr>
                <w:rFonts w:ascii="Times New Roman" w:hAnsi="Times New Roman" w:cs="Times New Roman"/>
                <w:sz w:val="22"/>
                <w:szCs w:val="22"/>
              </w:rPr>
              <w:t>–</w:t>
            </w:r>
            <w:r w:rsidRPr="00ED1FFA">
              <w:rPr>
                <w:rFonts w:ascii="Times New Roman" w:hAnsi="Times New Roman" w:cs="Times New Roman"/>
                <w:sz w:val="22"/>
                <w:szCs w:val="22"/>
              </w:rPr>
              <w:t> </w:t>
            </w:r>
          </w:p>
          <w:p w:rsidR="00434FA9" w:rsidRPr="00ED1FFA" w:rsidRDefault="00434FA9" w:rsidP="00C065FD">
            <w:pPr>
              <w:pStyle w:val="afb"/>
              <w:rPr>
                <w:rFonts w:ascii="Times New Roman" w:hAnsi="Times New Roman" w:cs="Times New Roman"/>
                <w:sz w:val="22"/>
                <w:szCs w:val="22"/>
              </w:rPr>
            </w:pPr>
            <w:r w:rsidRPr="00ED1FFA">
              <w:rPr>
                <w:rFonts w:ascii="Times New Roman" w:hAnsi="Times New Roman" w:cs="Times New Roman"/>
                <w:sz w:val="22"/>
                <w:szCs w:val="22"/>
              </w:rPr>
              <w:t>202</w:t>
            </w:r>
            <w:r>
              <w:rPr>
                <w:rFonts w:ascii="Times New Roman" w:hAnsi="Times New Roman" w:cs="Times New Roman"/>
                <w:sz w:val="22"/>
                <w:szCs w:val="22"/>
              </w:rPr>
              <w:t>5</w:t>
            </w:r>
            <w:r w:rsidRPr="00ED1FFA">
              <w:rPr>
                <w:rFonts w:ascii="Times New Roman" w:hAnsi="Times New Roman" w:cs="Times New Roman"/>
                <w:sz w:val="22"/>
                <w:szCs w:val="22"/>
              </w:rPr>
              <w:t> годы</w:t>
            </w:r>
          </w:p>
        </w:tc>
        <w:tc>
          <w:tcPr>
            <w:tcW w:w="1985"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b"/>
              <w:rPr>
                <w:rFonts w:ascii="Times New Roman" w:hAnsi="Times New Roman" w:cs="Times New Roman"/>
                <w:sz w:val="22"/>
                <w:szCs w:val="22"/>
              </w:rPr>
            </w:pPr>
            <w:r w:rsidRPr="00ED1FFA">
              <w:rPr>
                <w:rFonts w:ascii="Times New Roman" w:hAnsi="Times New Roman" w:cs="Times New Roman"/>
                <w:sz w:val="22"/>
                <w:szCs w:val="22"/>
              </w:rPr>
              <w:t xml:space="preserve">Доля организаций частной формы </w:t>
            </w:r>
            <w:r w:rsidRPr="00ED1FFA">
              <w:rPr>
                <w:rFonts w:ascii="Times New Roman" w:hAnsi="Times New Roman" w:cs="Times New Roman"/>
                <w:sz w:val="22"/>
                <w:szCs w:val="22"/>
              </w:rPr>
              <w:lastRenderedPageBreak/>
              <w:t>собственности в сфере оказания услуг по предоставлению широкополосного доступа к сети "Интернет" в общем количестве организаций (всех форм собственности)</w:t>
            </w:r>
          </w:p>
        </w:tc>
        <w:tc>
          <w:tcPr>
            <w:tcW w:w="853" w:type="dxa"/>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lastRenderedPageBreak/>
              <w:t>Проценты</w:t>
            </w:r>
          </w:p>
        </w:tc>
        <w:tc>
          <w:tcPr>
            <w:tcW w:w="762"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83,3</w:t>
            </w:r>
          </w:p>
        </w:tc>
        <w:tc>
          <w:tcPr>
            <w:tcW w:w="763" w:type="dxa"/>
            <w:gridSpan w:val="3"/>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83,3</w:t>
            </w:r>
          </w:p>
        </w:tc>
        <w:tc>
          <w:tcPr>
            <w:tcW w:w="992"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83,3</w:t>
            </w:r>
          </w:p>
        </w:tc>
        <w:tc>
          <w:tcPr>
            <w:tcW w:w="751" w:type="dxa"/>
            <w:gridSpan w:val="4"/>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83,3</w:t>
            </w:r>
          </w:p>
        </w:tc>
        <w:tc>
          <w:tcPr>
            <w:tcW w:w="1089" w:type="dxa"/>
            <w:gridSpan w:val="8"/>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83,3</w:t>
            </w:r>
          </w:p>
        </w:tc>
        <w:tc>
          <w:tcPr>
            <w:tcW w:w="859" w:type="dxa"/>
            <w:gridSpan w:val="5"/>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83,3</w:t>
            </w:r>
          </w:p>
        </w:tc>
        <w:tc>
          <w:tcPr>
            <w:tcW w:w="1146" w:type="dxa"/>
            <w:gridSpan w:val="8"/>
            <w:tcBorders>
              <w:top w:val="single" w:sz="4" w:space="0" w:color="auto"/>
              <w:left w:val="single" w:sz="4" w:space="0" w:color="auto"/>
              <w:bottom w:val="single" w:sz="4" w:space="0" w:color="auto"/>
              <w:right w:val="single" w:sz="4" w:space="0" w:color="auto"/>
            </w:tcBorders>
          </w:tcPr>
          <w:p w:rsidR="00434FA9" w:rsidRPr="00ED1FFA" w:rsidRDefault="00434FA9" w:rsidP="007C7929">
            <w:pPr>
              <w:pStyle w:val="af4"/>
              <w:jc w:val="center"/>
              <w:rPr>
                <w:rFonts w:ascii="Times New Roman" w:hAnsi="Times New Roman" w:cs="Times New Roman"/>
                <w:sz w:val="22"/>
                <w:szCs w:val="22"/>
              </w:rPr>
            </w:pPr>
            <w:r w:rsidRPr="00ED1FFA">
              <w:rPr>
                <w:rFonts w:ascii="Times New Roman" w:hAnsi="Times New Roman" w:cs="Times New Roman"/>
                <w:sz w:val="22"/>
                <w:szCs w:val="22"/>
              </w:rPr>
              <w:t>83,3</w:t>
            </w:r>
          </w:p>
        </w:tc>
        <w:tc>
          <w:tcPr>
            <w:tcW w:w="2586" w:type="dxa"/>
            <w:gridSpan w:val="6"/>
            <w:tcBorders>
              <w:top w:val="single" w:sz="4" w:space="0" w:color="auto"/>
              <w:left w:val="single" w:sz="4" w:space="0" w:color="auto"/>
              <w:bottom w:val="single" w:sz="4" w:space="0" w:color="auto"/>
            </w:tcBorders>
          </w:tcPr>
          <w:p w:rsidR="00434FA9" w:rsidRPr="00165B57" w:rsidRDefault="00434FA9" w:rsidP="007C7929">
            <w:pPr>
              <w:pStyle w:val="afb"/>
              <w:rPr>
                <w:rFonts w:ascii="Times New Roman" w:hAnsi="Times New Roman" w:cs="Times New Roman"/>
                <w:sz w:val="22"/>
                <w:szCs w:val="22"/>
              </w:rPr>
            </w:pPr>
            <w:r w:rsidRPr="00165B57">
              <w:rPr>
                <w:rFonts w:ascii="Times New Roman" w:hAnsi="Times New Roman" w:cs="Times New Roman"/>
                <w:sz w:val="22"/>
                <w:szCs w:val="22"/>
              </w:rPr>
              <w:t xml:space="preserve">Администрация Знаменского </w:t>
            </w:r>
            <w:r w:rsidRPr="00165B57">
              <w:rPr>
                <w:rFonts w:ascii="Times New Roman" w:hAnsi="Times New Roman" w:cs="Times New Roman"/>
                <w:sz w:val="22"/>
                <w:szCs w:val="22"/>
              </w:rPr>
              <w:lastRenderedPageBreak/>
              <w:t>муниципального района Омской области</w:t>
            </w:r>
          </w:p>
        </w:tc>
      </w:tr>
      <w:tr w:rsidR="00434FA9" w:rsidRPr="003B7A6E" w:rsidTr="00E720AC">
        <w:tc>
          <w:tcPr>
            <w:tcW w:w="545" w:type="dxa"/>
            <w:tcBorders>
              <w:top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lastRenderedPageBreak/>
              <w:t>12.2</w:t>
            </w:r>
          </w:p>
        </w:tc>
        <w:tc>
          <w:tcPr>
            <w:tcW w:w="1846" w:type="dxa"/>
            <w:tcBorders>
              <w:top w:val="single" w:sz="4" w:space="0" w:color="auto"/>
              <w:left w:val="single" w:sz="4" w:space="0" w:color="auto"/>
              <w:bottom w:val="single" w:sz="4" w:space="0" w:color="auto"/>
              <w:right w:val="single" w:sz="4" w:space="0" w:color="auto"/>
            </w:tcBorders>
          </w:tcPr>
          <w:p w:rsidR="00434FA9" w:rsidRPr="003B7A6E" w:rsidRDefault="00434FA9" w:rsidP="00C560F6">
            <w:pPr>
              <w:pStyle w:val="ConsPlusNormal"/>
              <w:ind w:firstLine="0"/>
              <w:rPr>
                <w:rFonts w:ascii="Times New Roman" w:hAnsi="Times New Roman" w:cs="Times New Roman"/>
                <w:sz w:val="22"/>
                <w:szCs w:val="22"/>
              </w:rPr>
            </w:pPr>
            <w:r w:rsidRPr="003B7A6E">
              <w:rPr>
                <w:rFonts w:ascii="Times New Roman" w:hAnsi="Times New Roman" w:cs="Times New Roman"/>
                <w:sz w:val="22"/>
                <w:szCs w:val="22"/>
              </w:rPr>
              <w:t>Создание благоприятных условий для осуществления деятельности на рынке услуг связи, в том числе услуг по предоставлению широкополосного доступа к сети "Интернет"</w:t>
            </w:r>
          </w:p>
        </w:tc>
        <w:tc>
          <w:tcPr>
            <w:tcW w:w="1274" w:type="dxa"/>
            <w:tcBorders>
              <w:top w:val="single" w:sz="4" w:space="0" w:color="auto"/>
              <w:left w:val="single" w:sz="4" w:space="0" w:color="auto"/>
              <w:bottom w:val="single" w:sz="4" w:space="0" w:color="auto"/>
              <w:right w:val="single" w:sz="4" w:space="0" w:color="auto"/>
            </w:tcBorders>
          </w:tcPr>
          <w:p w:rsidR="00434FA9" w:rsidRPr="003B7A6E" w:rsidRDefault="00434FA9" w:rsidP="00C560F6">
            <w:pPr>
              <w:pStyle w:val="ConsPlusNormal"/>
              <w:ind w:firstLine="0"/>
              <w:rPr>
                <w:rFonts w:ascii="Times New Roman" w:hAnsi="Times New Roman" w:cs="Times New Roman"/>
                <w:sz w:val="22"/>
                <w:szCs w:val="22"/>
              </w:rPr>
            </w:pPr>
            <w:r w:rsidRPr="003B7A6E">
              <w:rPr>
                <w:rFonts w:ascii="Times New Roman" w:hAnsi="Times New Roman" w:cs="Times New Roman"/>
                <w:sz w:val="22"/>
                <w:szCs w:val="22"/>
              </w:rPr>
              <w:t>2019 - 2025 годы</w:t>
            </w:r>
          </w:p>
        </w:tc>
        <w:tc>
          <w:tcPr>
            <w:tcW w:w="1985" w:type="dxa"/>
            <w:tcBorders>
              <w:top w:val="single" w:sz="4" w:space="0" w:color="auto"/>
              <w:left w:val="single" w:sz="4" w:space="0" w:color="auto"/>
              <w:bottom w:val="single" w:sz="4" w:space="0" w:color="auto"/>
              <w:right w:val="single" w:sz="4" w:space="0" w:color="auto"/>
            </w:tcBorders>
          </w:tcPr>
          <w:p w:rsidR="00434FA9" w:rsidRPr="003B7A6E" w:rsidRDefault="00434FA9" w:rsidP="00C560F6">
            <w:pPr>
              <w:pStyle w:val="ConsPlusNormal"/>
              <w:ind w:firstLine="0"/>
              <w:rPr>
                <w:rFonts w:ascii="Times New Roman" w:hAnsi="Times New Roman" w:cs="Times New Roman"/>
                <w:sz w:val="22"/>
                <w:szCs w:val="22"/>
              </w:rPr>
            </w:pPr>
            <w:r w:rsidRPr="003B7A6E">
              <w:rPr>
                <w:rFonts w:ascii="Times New Roman" w:hAnsi="Times New Roman" w:cs="Times New Roman"/>
                <w:sz w:val="22"/>
                <w:szCs w:val="22"/>
              </w:rPr>
              <w:t>Увеличение количества объектов государственной и муниципальной собственности, фактически используемых операторами связи для размещения и строительства сетей и сооружений связи, к 2020 году</w:t>
            </w:r>
          </w:p>
        </w:tc>
        <w:tc>
          <w:tcPr>
            <w:tcW w:w="853" w:type="dxa"/>
            <w:tcBorders>
              <w:top w:val="single" w:sz="4" w:space="0" w:color="auto"/>
              <w:left w:val="single" w:sz="4" w:space="0" w:color="auto"/>
              <w:bottom w:val="single" w:sz="4" w:space="0" w:color="auto"/>
              <w:right w:val="single" w:sz="4" w:space="0" w:color="auto"/>
            </w:tcBorders>
          </w:tcPr>
          <w:p w:rsidR="00434FA9" w:rsidRPr="003B7A6E" w:rsidRDefault="00434FA9" w:rsidP="00E720AC">
            <w:pPr>
              <w:pStyle w:val="ConsPlusNormal"/>
              <w:jc w:val="center"/>
              <w:rPr>
                <w:rFonts w:ascii="Times New Roman" w:hAnsi="Times New Roman" w:cs="Times New Roman"/>
                <w:sz w:val="22"/>
                <w:szCs w:val="22"/>
              </w:rPr>
            </w:pPr>
            <w:r w:rsidRPr="003B7A6E">
              <w:rPr>
                <w:rFonts w:ascii="Times New Roman" w:hAnsi="Times New Roman" w:cs="Times New Roman"/>
                <w:sz w:val="22"/>
                <w:szCs w:val="22"/>
              </w:rPr>
              <w:t>процентов</w:t>
            </w:r>
          </w:p>
        </w:tc>
        <w:tc>
          <w:tcPr>
            <w:tcW w:w="762" w:type="dxa"/>
            <w:gridSpan w:val="3"/>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х</w:t>
            </w:r>
          </w:p>
        </w:tc>
        <w:tc>
          <w:tcPr>
            <w:tcW w:w="763" w:type="dxa"/>
            <w:gridSpan w:val="3"/>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х</w:t>
            </w:r>
          </w:p>
        </w:tc>
        <w:tc>
          <w:tcPr>
            <w:tcW w:w="992" w:type="dxa"/>
            <w:gridSpan w:val="4"/>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х</w:t>
            </w:r>
          </w:p>
        </w:tc>
        <w:tc>
          <w:tcPr>
            <w:tcW w:w="751" w:type="dxa"/>
            <w:gridSpan w:val="4"/>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20</w:t>
            </w:r>
          </w:p>
        </w:tc>
        <w:tc>
          <w:tcPr>
            <w:tcW w:w="1089" w:type="dxa"/>
            <w:gridSpan w:val="8"/>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21</w:t>
            </w:r>
          </w:p>
        </w:tc>
        <w:tc>
          <w:tcPr>
            <w:tcW w:w="859" w:type="dxa"/>
            <w:gridSpan w:val="5"/>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21</w:t>
            </w:r>
          </w:p>
        </w:tc>
        <w:tc>
          <w:tcPr>
            <w:tcW w:w="1146" w:type="dxa"/>
            <w:gridSpan w:val="8"/>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21</w:t>
            </w:r>
          </w:p>
        </w:tc>
        <w:tc>
          <w:tcPr>
            <w:tcW w:w="2586" w:type="dxa"/>
            <w:gridSpan w:val="6"/>
            <w:tcBorders>
              <w:top w:val="single" w:sz="4" w:space="0" w:color="auto"/>
              <w:left w:val="single" w:sz="4" w:space="0" w:color="auto"/>
              <w:bottom w:val="single" w:sz="4" w:space="0" w:color="auto"/>
            </w:tcBorders>
          </w:tcPr>
          <w:p w:rsidR="00434FA9" w:rsidRPr="003B7A6E" w:rsidRDefault="00434FA9" w:rsidP="007C7929">
            <w:pPr>
              <w:pStyle w:val="afb"/>
              <w:rPr>
                <w:rFonts w:ascii="Times New Roman" w:hAnsi="Times New Roman" w:cs="Times New Roman"/>
                <w:sz w:val="22"/>
                <w:szCs w:val="22"/>
              </w:rPr>
            </w:pPr>
            <w:r w:rsidRPr="003B7A6E">
              <w:rPr>
                <w:rFonts w:ascii="Times New Roman" w:hAnsi="Times New Roman" w:cs="Times New Roman"/>
                <w:sz w:val="22"/>
                <w:szCs w:val="22"/>
              </w:rPr>
              <w:t>Администрация Знаменского муниципального района Омской области</w:t>
            </w:r>
          </w:p>
        </w:tc>
      </w:tr>
      <w:tr w:rsidR="00434FA9" w:rsidRPr="003B7A6E" w:rsidTr="00E720AC">
        <w:tc>
          <w:tcPr>
            <w:tcW w:w="545" w:type="dxa"/>
            <w:tcBorders>
              <w:top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12.3</w:t>
            </w:r>
          </w:p>
        </w:tc>
        <w:tc>
          <w:tcPr>
            <w:tcW w:w="1846" w:type="dxa"/>
            <w:tcBorders>
              <w:top w:val="single" w:sz="4" w:space="0" w:color="auto"/>
              <w:left w:val="single" w:sz="4" w:space="0" w:color="auto"/>
              <w:bottom w:val="single" w:sz="4" w:space="0" w:color="auto"/>
              <w:right w:val="single" w:sz="4" w:space="0" w:color="auto"/>
            </w:tcBorders>
          </w:tcPr>
          <w:p w:rsidR="00434FA9" w:rsidRPr="003B7A6E" w:rsidRDefault="00434FA9" w:rsidP="00C560F6">
            <w:pPr>
              <w:pStyle w:val="ConsPlusNormal"/>
              <w:ind w:firstLine="0"/>
              <w:rPr>
                <w:rFonts w:ascii="Times New Roman" w:hAnsi="Times New Roman" w:cs="Times New Roman"/>
                <w:sz w:val="22"/>
                <w:szCs w:val="22"/>
              </w:rPr>
            </w:pPr>
            <w:r w:rsidRPr="003B7A6E">
              <w:rPr>
                <w:rFonts w:ascii="Times New Roman" w:hAnsi="Times New Roman" w:cs="Times New Roman"/>
                <w:sz w:val="22"/>
                <w:szCs w:val="22"/>
              </w:rPr>
              <w:t xml:space="preserve">Создание благоприятных условий для осуществления деятельности на рынке услуг связи, в том числе услуг по </w:t>
            </w:r>
            <w:r w:rsidRPr="003B7A6E">
              <w:rPr>
                <w:rFonts w:ascii="Times New Roman" w:hAnsi="Times New Roman" w:cs="Times New Roman"/>
                <w:sz w:val="22"/>
                <w:szCs w:val="22"/>
              </w:rPr>
              <w:lastRenderedPageBreak/>
              <w:t>предоставлению широкополосного доступа к сети "Интернет"</w:t>
            </w:r>
          </w:p>
        </w:tc>
        <w:tc>
          <w:tcPr>
            <w:tcW w:w="1274" w:type="dxa"/>
            <w:tcBorders>
              <w:top w:val="single" w:sz="4" w:space="0" w:color="auto"/>
              <w:left w:val="single" w:sz="4" w:space="0" w:color="auto"/>
              <w:bottom w:val="single" w:sz="4" w:space="0" w:color="auto"/>
              <w:right w:val="single" w:sz="4" w:space="0" w:color="auto"/>
            </w:tcBorders>
          </w:tcPr>
          <w:p w:rsidR="00434FA9" w:rsidRPr="003B7A6E" w:rsidRDefault="00434FA9" w:rsidP="00C560F6">
            <w:pPr>
              <w:pStyle w:val="ConsPlusNormal"/>
              <w:ind w:firstLine="0"/>
              <w:rPr>
                <w:rFonts w:ascii="Times New Roman" w:hAnsi="Times New Roman" w:cs="Times New Roman"/>
                <w:sz w:val="22"/>
                <w:szCs w:val="22"/>
              </w:rPr>
            </w:pPr>
            <w:r w:rsidRPr="003B7A6E">
              <w:rPr>
                <w:rFonts w:ascii="Times New Roman" w:hAnsi="Times New Roman" w:cs="Times New Roman"/>
                <w:sz w:val="22"/>
                <w:szCs w:val="22"/>
              </w:rPr>
              <w:lastRenderedPageBreak/>
              <w:t>2019 - 2025 годы</w:t>
            </w:r>
          </w:p>
        </w:tc>
        <w:tc>
          <w:tcPr>
            <w:tcW w:w="1985" w:type="dxa"/>
            <w:tcBorders>
              <w:top w:val="single" w:sz="4" w:space="0" w:color="auto"/>
              <w:left w:val="single" w:sz="4" w:space="0" w:color="auto"/>
              <w:bottom w:val="single" w:sz="4" w:space="0" w:color="auto"/>
              <w:right w:val="single" w:sz="4" w:space="0" w:color="auto"/>
            </w:tcBorders>
          </w:tcPr>
          <w:p w:rsidR="00434FA9" w:rsidRPr="003B7A6E" w:rsidRDefault="00434FA9" w:rsidP="00C560F6">
            <w:pPr>
              <w:pStyle w:val="ConsPlusNormal"/>
              <w:ind w:firstLine="0"/>
              <w:rPr>
                <w:rFonts w:ascii="Times New Roman" w:hAnsi="Times New Roman" w:cs="Times New Roman"/>
                <w:sz w:val="22"/>
                <w:szCs w:val="22"/>
              </w:rPr>
            </w:pPr>
            <w:r w:rsidRPr="003B7A6E">
              <w:rPr>
                <w:rFonts w:ascii="Times New Roman" w:hAnsi="Times New Roman" w:cs="Times New Roman"/>
                <w:sz w:val="22"/>
                <w:szCs w:val="22"/>
              </w:rPr>
              <w:t xml:space="preserve">Доля удовлетворенных заявлений операторов связи на доступ к объектам муниципальной собственности в </w:t>
            </w:r>
            <w:r w:rsidRPr="003B7A6E">
              <w:rPr>
                <w:rFonts w:ascii="Times New Roman" w:hAnsi="Times New Roman" w:cs="Times New Roman"/>
                <w:sz w:val="22"/>
                <w:szCs w:val="22"/>
              </w:rPr>
              <w:lastRenderedPageBreak/>
              <w:t>общем объеме таких заявлений, поданных надлежащим образом</w:t>
            </w:r>
          </w:p>
        </w:tc>
        <w:tc>
          <w:tcPr>
            <w:tcW w:w="853" w:type="dxa"/>
            <w:tcBorders>
              <w:top w:val="single" w:sz="4" w:space="0" w:color="auto"/>
              <w:left w:val="single" w:sz="4" w:space="0" w:color="auto"/>
              <w:bottom w:val="single" w:sz="4" w:space="0" w:color="auto"/>
              <w:right w:val="single" w:sz="4" w:space="0" w:color="auto"/>
            </w:tcBorders>
          </w:tcPr>
          <w:p w:rsidR="00434FA9" w:rsidRPr="003B7A6E" w:rsidRDefault="00434FA9" w:rsidP="00E720AC">
            <w:pPr>
              <w:pStyle w:val="ConsPlusNormal"/>
              <w:jc w:val="center"/>
              <w:rPr>
                <w:rFonts w:ascii="Times New Roman" w:hAnsi="Times New Roman" w:cs="Times New Roman"/>
                <w:sz w:val="22"/>
                <w:szCs w:val="22"/>
              </w:rPr>
            </w:pPr>
            <w:r w:rsidRPr="003B7A6E">
              <w:rPr>
                <w:rFonts w:ascii="Times New Roman" w:hAnsi="Times New Roman" w:cs="Times New Roman"/>
                <w:sz w:val="22"/>
                <w:szCs w:val="22"/>
              </w:rPr>
              <w:lastRenderedPageBreak/>
              <w:t>процентов</w:t>
            </w:r>
          </w:p>
        </w:tc>
        <w:tc>
          <w:tcPr>
            <w:tcW w:w="762" w:type="dxa"/>
            <w:gridSpan w:val="3"/>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х</w:t>
            </w:r>
          </w:p>
        </w:tc>
        <w:tc>
          <w:tcPr>
            <w:tcW w:w="763" w:type="dxa"/>
            <w:gridSpan w:val="3"/>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Pr>
                <w:rFonts w:ascii="Times New Roman" w:hAnsi="Times New Roman" w:cs="Times New Roman"/>
                <w:sz w:val="22"/>
                <w:szCs w:val="22"/>
              </w:rPr>
              <w:t>х</w:t>
            </w:r>
          </w:p>
        </w:tc>
        <w:tc>
          <w:tcPr>
            <w:tcW w:w="992" w:type="dxa"/>
            <w:gridSpan w:val="4"/>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х</w:t>
            </w:r>
          </w:p>
        </w:tc>
        <w:tc>
          <w:tcPr>
            <w:tcW w:w="751" w:type="dxa"/>
            <w:gridSpan w:val="4"/>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70</w:t>
            </w:r>
          </w:p>
        </w:tc>
        <w:tc>
          <w:tcPr>
            <w:tcW w:w="1089" w:type="dxa"/>
            <w:gridSpan w:val="8"/>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90</w:t>
            </w:r>
          </w:p>
        </w:tc>
        <w:tc>
          <w:tcPr>
            <w:tcW w:w="859" w:type="dxa"/>
            <w:gridSpan w:val="5"/>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91</w:t>
            </w:r>
          </w:p>
        </w:tc>
        <w:tc>
          <w:tcPr>
            <w:tcW w:w="1146" w:type="dxa"/>
            <w:gridSpan w:val="8"/>
            <w:tcBorders>
              <w:top w:val="single" w:sz="4" w:space="0" w:color="auto"/>
              <w:left w:val="single" w:sz="4" w:space="0" w:color="auto"/>
              <w:bottom w:val="single" w:sz="4" w:space="0" w:color="auto"/>
              <w:right w:val="single" w:sz="4" w:space="0" w:color="auto"/>
            </w:tcBorders>
          </w:tcPr>
          <w:p w:rsidR="00434FA9" w:rsidRPr="003B7A6E" w:rsidRDefault="00434FA9" w:rsidP="007C7929">
            <w:pPr>
              <w:pStyle w:val="af4"/>
              <w:jc w:val="center"/>
              <w:rPr>
                <w:rFonts w:ascii="Times New Roman" w:hAnsi="Times New Roman" w:cs="Times New Roman"/>
                <w:sz w:val="22"/>
                <w:szCs w:val="22"/>
              </w:rPr>
            </w:pPr>
            <w:r w:rsidRPr="003B7A6E">
              <w:rPr>
                <w:rFonts w:ascii="Times New Roman" w:hAnsi="Times New Roman" w:cs="Times New Roman"/>
                <w:sz w:val="22"/>
                <w:szCs w:val="22"/>
              </w:rPr>
              <w:t>91</w:t>
            </w:r>
          </w:p>
        </w:tc>
        <w:tc>
          <w:tcPr>
            <w:tcW w:w="2586" w:type="dxa"/>
            <w:gridSpan w:val="6"/>
            <w:tcBorders>
              <w:top w:val="single" w:sz="4" w:space="0" w:color="auto"/>
              <w:left w:val="single" w:sz="4" w:space="0" w:color="auto"/>
              <w:bottom w:val="single" w:sz="4" w:space="0" w:color="auto"/>
            </w:tcBorders>
          </w:tcPr>
          <w:p w:rsidR="00434FA9" w:rsidRPr="003B7A6E" w:rsidRDefault="00434FA9" w:rsidP="007C7929">
            <w:pPr>
              <w:pStyle w:val="afb"/>
              <w:rPr>
                <w:rFonts w:ascii="Times New Roman" w:hAnsi="Times New Roman" w:cs="Times New Roman"/>
                <w:sz w:val="22"/>
                <w:szCs w:val="22"/>
              </w:rPr>
            </w:pPr>
            <w:r w:rsidRPr="003B7A6E">
              <w:rPr>
                <w:rFonts w:ascii="Times New Roman" w:hAnsi="Times New Roman" w:cs="Times New Roman"/>
                <w:sz w:val="22"/>
                <w:szCs w:val="22"/>
              </w:rPr>
              <w:t>Администрация Знаменского муниципального района Омской области</w:t>
            </w:r>
          </w:p>
        </w:tc>
      </w:tr>
    </w:tbl>
    <w:p w:rsidR="00706B4E" w:rsidRDefault="00706B4E" w:rsidP="003810E7">
      <w:pPr>
        <w:ind w:firstLine="0"/>
        <w:rPr>
          <w:rFonts w:ascii="Times New Roman" w:hAnsi="Times New Roman" w:cs="Times New Roman"/>
          <w:b/>
          <w:bCs/>
          <w:color w:val="000080"/>
          <w:sz w:val="24"/>
          <w:szCs w:val="24"/>
        </w:rPr>
        <w:sectPr w:rsidR="00706B4E" w:rsidSect="005A4FAF">
          <w:pgSz w:w="16834" w:h="11904" w:orient="landscape"/>
          <w:pgMar w:top="1701" w:right="1134" w:bottom="851" w:left="1134" w:header="720" w:footer="720" w:gutter="0"/>
          <w:pgNumType w:start="3"/>
          <w:cols w:space="720"/>
          <w:noEndnote/>
          <w:docGrid w:linePitch="272"/>
        </w:sectPr>
      </w:pPr>
    </w:p>
    <w:p w:rsidR="00AE6770" w:rsidRDefault="00AE6770" w:rsidP="001273D8">
      <w:pPr>
        <w:pStyle w:val="ConsPlusNormal"/>
        <w:ind w:left="6480"/>
        <w:rPr>
          <w:rFonts w:ascii="Times New Roman" w:hAnsi="Times New Roman" w:cs="Times New Roman"/>
          <w:sz w:val="28"/>
          <w:szCs w:val="28"/>
        </w:rPr>
      </w:pPr>
      <w:bookmarkStart w:id="1" w:name="sub_2000"/>
      <w:r w:rsidRPr="00B76622">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 2 </w:t>
      </w:r>
      <w:r w:rsidRPr="00B76622">
        <w:rPr>
          <w:rFonts w:ascii="Times New Roman" w:hAnsi="Times New Roman" w:cs="Times New Roman"/>
          <w:sz w:val="28"/>
          <w:szCs w:val="28"/>
        </w:rPr>
        <w:t xml:space="preserve"> </w:t>
      </w:r>
    </w:p>
    <w:p w:rsidR="00AE6770" w:rsidRPr="00B76622" w:rsidRDefault="00AE6770" w:rsidP="00AE6770">
      <w:pPr>
        <w:pStyle w:val="ConsPlusNormal"/>
        <w:ind w:left="5245"/>
        <w:jc w:val="right"/>
        <w:rPr>
          <w:rFonts w:ascii="Times New Roman" w:hAnsi="Times New Roman" w:cs="Times New Roman"/>
          <w:sz w:val="28"/>
          <w:szCs w:val="28"/>
        </w:rPr>
      </w:pPr>
      <w:r w:rsidRPr="00B76622">
        <w:rPr>
          <w:rFonts w:ascii="Times New Roman" w:hAnsi="Times New Roman" w:cs="Times New Roman"/>
          <w:sz w:val="28"/>
          <w:szCs w:val="28"/>
        </w:rPr>
        <w:t xml:space="preserve">к Постановлению Главы Знаменского муниципального района Омской области от </w:t>
      </w:r>
      <w:r w:rsidR="00E21B67">
        <w:rPr>
          <w:rFonts w:ascii="Times New Roman" w:hAnsi="Times New Roman" w:cs="Times New Roman"/>
          <w:sz w:val="28"/>
          <w:szCs w:val="28"/>
        </w:rPr>
        <w:t>28</w:t>
      </w:r>
      <w:r>
        <w:rPr>
          <w:rFonts w:ascii="Times New Roman" w:hAnsi="Times New Roman" w:cs="Times New Roman"/>
          <w:sz w:val="28"/>
          <w:szCs w:val="28"/>
        </w:rPr>
        <w:t>.0</w:t>
      </w:r>
      <w:r w:rsidR="00966670">
        <w:rPr>
          <w:rFonts w:ascii="Times New Roman" w:hAnsi="Times New Roman" w:cs="Times New Roman"/>
          <w:sz w:val="28"/>
          <w:szCs w:val="28"/>
        </w:rPr>
        <w:t>1</w:t>
      </w:r>
      <w:r w:rsidRPr="00B76622">
        <w:rPr>
          <w:rFonts w:ascii="Times New Roman" w:hAnsi="Times New Roman" w:cs="Times New Roman"/>
          <w:sz w:val="28"/>
          <w:szCs w:val="28"/>
        </w:rPr>
        <w:t>.20</w:t>
      </w:r>
      <w:r>
        <w:rPr>
          <w:rFonts w:ascii="Times New Roman" w:hAnsi="Times New Roman" w:cs="Times New Roman"/>
          <w:sz w:val="28"/>
          <w:szCs w:val="28"/>
        </w:rPr>
        <w:t>2</w:t>
      </w:r>
      <w:r w:rsidR="00966670">
        <w:rPr>
          <w:rFonts w:ascii="Times New Roman" w:hAnsi="Times New Roman" w:cs="Times New Roman"/>
          <w:sz w:val="28"/>
          <w:szCs w:val="28"/>
        </w:rPr>
        <w:t>2</w:t>
      </w:r>
      <w:r w:rsidRPr="00B76622">
        <w:rPr>
          <w:rFonts w:ascii="Times New Roman" w:hAnsi="Times New Roman" w:cs="Times New Roman"/>
          <w:sz w:val="28"/>
          <w:szCs w:val="28"/>
        </w:rPr>
        <w:t xml:space="preserve"> г. № </w:t>
      </w:r>
      <w:r w:rsidR="008F1962">
        <w:rPr>
          <w:rFonts w:ascii="Times New Roman" w:hAnsi="Times New Roman" w:cs="Times New Roman"/>
          <w:sz w:val="28"/>
          <w:szCs w:val="28"/>
        </w:rPr>
        <w:t xml:space="preserve"> 36</w:t>
      </w:r>
      <w:r w:rsidR="00E21B67">
        <w:rPr>
          <w:rFonts w:ascii="Times New Roman" w:hAnsi="Times New Roman" w:cs="Times New Roman"/>
          <w:sz w:val="28"/>
          <w:szCs w:val="28"/>
        </w:rPr>
        <w:t xml:space="preserve">  </w:t>
      </w:r>
      <w:r w:rsidRPr="00B76622">
        <w:rPr>
          <w:rFonts w:ascii="Times New Roman" w:hAnsi="Times New Roman" w:cs="Times New Roman"/>
          <w:sz w:val="28"/>
          <w:szCs w:val="28"/>
        </w:rPr>
        <w:t>-</w:t>
      </w:r>
      <w:r>
        <w:rPr>
          <w:rFonts w:ascii="Times New Roman" w:hAnsi="Times New Roman" w:cs="Times New Roman"/>
          <w:sz w:val="28"/>
          <w:szCs w:val="28"/>
        </w:rPr>
        <w:t xml:space="preserve"> </w:t>
      </w:r>
      <w:r w:rsidRPr="00B76622">
        <w:rPr>
          <w:rFonts w:ascii="Times New Roman" w:hAnsi="Times New Roman" w:cs="Times New Roman"/>
          <w:sz w:val="28"/>
          <w:szCs w:val="28"/>
        </w:rPr>
        <w:t>п</w:t>
      </w:r>
    </w:p>
    <w:bookmarkEnd w:id="1"/>
    <w:p w:rsidR="00AE6770" w:rsidRPr="008647C3" w:rsidRDefault="00AE6770" w:rsidP="00AE6770">
      <w:pPr>
        <w:rPr>
          <w:rFonts w:ascii="Times New Roman" w:hAnsi="Times New Roman" w:cs="Times New Roman"/>
          <w:sz w:val="28"/>
          <w:szCs w:val="28"/>
        </w:rPr>
      </w:pPr>
    </w:p>
    <w:p w:rsidR="00AE6770" w:rsidRPr="008647C3" w:rsidRDefault="00AE6770" w:rsidP="00AE6770">
      <w:pPr>
        <w:pStyle w:val="1"/>
        <w:rPr>
          <w:rFonts w:ascii="Times New Roman" w:hAnsi="Times New Roman" w:cs="Times New Roman"/>
          <w:sz w:val="28"/>
          <w:szCs w:val="28"/>
        </w:rPr>
      </w:pPr>
      <w:r w:rsidRPr="008647C3">
        <w:rPr>
          <w:rFonts w:ascii="Times New Roman" w:hAnsi="Times New Roman" w:cs="Times New Roman"/>
          <w:sz w:val="28"/>
          <w:szCs w:val="28"/>
        </w:rPr>
        <w:t>План мероприятий ("дорожная карта")</w:t>
      </w:r>
      <w:r w:rsidRPr="008647C3">
        <w:rPr>
          <w:rFonts w:ascii="Times New Roman" w:hAnsi="Times New Roman" w:cs="Times New Roman"/>
          <w:sz w:val="28"/>
          <w:szCs w:val="28"/>
        </w:rPr>
        <w:br/>
        <w:t>по содействию развитию конкуренции в Знаменском муниципальном районе Омской области (далее - Дорожная карта) на 20</w:t>
      </w:r>
      <w:r w:rsidR="00966670">
        <w:rPr>
          <w:rFonts w:ascii="Times New Roman" w:hAnsi="Times New Roman" w:cs="Times New Roman"/>
          <w:sz w:val="28"/>
          <w:szCs w:val="28"/>
        </w:rPr>
        <w:t>19</w:t>
      </w:r>
      <w:r w:rsidRPr="008647C3">
        <w:rPr>
          <w:rFonts w:ascii="Times New Roman" w:hAnsi="Times New Roman" w:cs="Times New Roman"/>
          <w:sz w:val="28"/>
          <w:szCs w:val="28"/>
        </w:rPr>
        <w:t> - 202</w:t>
      </w:r>
      <w:r w:rsidR="00966670">
        <w:rPr>
          <w:rFonts w:ascii="Times New Roman" w:hAnsi="Times New Roman" w:cs="Times New Roman"/>
          <w:sz w:val="28"/>
          <w:szCs w:val="28"/>
        </w:rPr>
        <w:t>5</w:t>
      </w:r>
      <w:r w:rsidRPr="008647C3">
        <w:rPr>
          <w:rFonts w:ascii="Times New Roman" w:hAnsi="Times New Roman" w:cs="Times New Roman"/>
          <w:sz w:val="28"/>
          <w:szCs w:val="28"/>
        </w:rPr>
        <w:t> годы</w:t>
      </w:r>
    </w:p>
    <w:p w:rsidR="00AE6770" w:rsidRPr="008647C3" w:rsidRDefault="00AE6770" w:rsidP="00AE6770">
      <w:pPr>
        <w:rPr>
          <w:rFonts w:ascii="Times New Roman" w:hAnsi="Times New Roman" w:cs="Times New Roman"/>
          <w:sz w:val="28"/>
          <w:szCs w:val="28"/>
        </w:rPr>
      </w:pPr>
    </w:p>
    <w:p w:rsidR="00AE6770" w:rsidRPr="008647C3" w:rsidRDefault="00AE6770" w:rsidP="00AE6770">
      <w:pPr>
        <w:pStyle w:val="1"/>
        <w:rPr>
          <w:rFonts w:ascii="Times New Roman" w:hAnsi="Times New Roman" w:cs="Times New Roman"/>
          <w:sz w:val="28"/>
          <w:szCs w:val="28"/>
        </w:rPr>
      </w:pPr>
      <w:bookmarkStart w:id="2" w:name="sub_2010"/>
      <w:r w:rsidRPr="008647C3">
        <w:rPr>
          <w:rFonts w:ascii="Times New Roman" w:hAnsi="Times New Roman" w:cs="Times New Roman"/>
          <w:sz w:val="28"/>
          <w:szCs w:val="28"/>
        </w:rPr>
        <w:t>I. Общее описание Дорожной карты</w:t>
      </w:r>
      <w:bookmarkEnd w:id="2"/>
    </w:p>
    <w:p w:rsidR="00AE6770" w:rsidRPr="008647C3" w:rsidRDefault="00AE6770" w:rsidP="00AE6770">
      <w:pPr>
        <w:ind w:firstLine="708"/>
        <w:rPr>
          <w:rFonts w:ascii="Times New Roman" w:hAnsi="Times New Roman" w:cs="Times New Roman"/>
          <w:sz w:val="28"/>
          <w:szCs w:val="28"/>
        </w:rPr>
      </w:pPr>
      <w:bookmarkStart w:id="3" w:name="sub_2011"/>
      <w:r w:rsidRPr="008647C3">
        <w:rPr>
          <w:rFonts w:ascii="Times New Roman" w:hAnsi="Times New Roman" w:cs="Times New Roman"/>
          <w:sz w:val="28"/>
          <w:szCs w:val="28"/>
        </w:rPr>
        <w:t xml:space="preserve">1.1. Поддержка конкуренции гарантируется </w:t>
      </w:r>
      <w:hyperlink r:id="rId52" w:history="1">
        <w:r w:rsidRPr="008647C3">
          <w:rPr>
            <w:rStyle w:val="a4"/>
            <w:rFonts w:ascii="Times New Roman" w:eastAsiaTheme="majorEastAsia" w:hAnsi="Times New Roman"/>
            <w:b w:val="0"/>
            <w:sz w:val="28"/>
            <w:szCs w:val="28"/>
          </w:rPr>
          <w:t>Конституцией</w:t>
        </w:r>
      </w:hyperlink>
      <w:r w:rsidRPr="008647C3">
        <w:rPr>
          <w:rFonts w:ascii="Times New Roman" w:hAnsi="Times New Roman" w:cs="Times New Roman"/>
          <w:sz w:val="28"/>
          <w:szCs w:val="28"/>
        </w:rPr>
        <w:t xml:space="preserve"> Российской Федерации, является одной из основ конституционного строя Российской Федерации, а также постоянным приоритетом государственной политики.</w:t>
      </w:r>
    </w:p>
    <w:bookmarkEnd w:id="3"/>
    <w:p w:rsidR="00AE6770" w:rsidRPr="008647C3" w:rsidRDefault="00AE6770" w:rsidP="00AE6770">
      <w:pPr>
        <w:ind w:firstLine="708"/>
        <w:rPr>
          <w:rFonts w:ascii="Times New Roman" w:hAnsi="Times New Roman" w:cs="Times New Roman"/>
          <w:sz w:val="28"/>
          <w:szCs w:val="28"/>
        </w:rPr>
      </w:pPr>
      <w:r w:rsidRPr="008647C3">
        <w:rPr>
          <w:rFonts w:ascii="Times New Roman" w:hAnsi="Times New Roman" w:cs="Times New Roman"/>
          <w:sz w:val="28"/>
          <w:szCs w:val="28"/>
        </w:rPr>
        <w:t>Развитие конкуренции в экономике является многоаспектной задачей, решение которой в значительной степени зависит от эффективности проведения государственной политики по широкому спектру направлений - от макроэкономической политики, создания благоприятного инвестиционного климата, включая развитие финансовой и налоговой системы, снижение административных и инфраструктурных барьеров, до защиты прав граждан и национальной политики.</w:t>
      </w:r>
    </w:p>
    <w:p w:rsidR="00AE6770" w:rsidRPr="008647C3" w:rsidRDefault="00AE6770" w:rsidP="00AE6770">
      <w:pPr>
        <w:ind w:firstLine="708"/>
        <w:rPr>
          <w:rFonts w:ascii="Times New Roman" w:hAnsi="Times New Roman" w:cs="Times New Roman"/>
          <w:sz w:val="28"/>
          <w:szCs w:val="28"/>
        </w:rPr>
      </w:pPr>
      <w:r w:rsidRPr="008647C3">
        <w:rPr>
          <w:rFonts w:ascii="Times New Roman" w:hAnsi="Times New Roman" w:cs="Times New Roman"/>
          <w:sz w:val="28"/>
          <w:szCs w:val="28"/>
        </w:rPr>
        <w:t xml:space="preserve">21 декабря 2017 года Президентом Российской Федерации В.В. Путиным издан </w:t>
      </w:r>
      <w:hyperlink r:id="rId53" w:history="1">
        <w:r w:rsidRPr="008647C3">
          <w:rPr>
            <w:rStyle w:val="a4"/>
            <w:rFonts w:ascii="Times New Roman" w:eastAsiaTheme="majorEastAsia" w:hAnsi="Times New Roman"/>
            <w:b w:val="0"/>
            <w:sz w:val="28"/>
            <w:szCs w:val="28"/>
          </w:rPr>
          <w:t>Указ</w:t>
        </w:r>
      </w:hyperlink>
      <w:r w:rsidRPr="008647C3">
        <w:rPr>
          <w:rFonts w:ascii="Times New Roman" w:hAnsi="Times New Roman" w:cs="Times New Roman"/>
          <w:sz w:val="28"/>
          <w:szCs w:val="28"/>
        </w:rPr>
        <w:t xml:space="preserve"> N 618 "Об основных направлениях государственной политики по развитию конкуренции" (далее - Указ N 618), которым в качестве приоритетного направления деятельности Президента Российской Федерации, Федерального Собрания Российской Федерации, Правительства Российской Федерации, Центрального банка Российской Федерации, федеральных органов исполнительной власти, законодательных (представительных) и исполнительных органов государственной власти субъектов Российской Федерации, органов местного самоуправления предусмотрено "активное содействие развитию конкуренции в Российской Федерации".</w:t>
      </w:r>
    </w:p>
    <w:p w:rsidR="00AE6770" w:rsidRPr="008647C3" w:rsidRDefault="006E6EBB" w:rsidP="00E74A43">
      <w:pPr>
        <w:pStyle w:val="ConsPlusNormal"/>
        <w:spacing w:before="240"/>
        <w:ind w:firstLine="540"/>
        <w:jc w:val="both"/>
        <w:rPr>
          <w:rFonts w:ascii="Times New Roman" w:hAnsi="Times New Roman" w:cs="Times New Roman"/>
          <w:sz w:val="28"/>
          <w:szCs w:val="28"/>
        </w:rPr>
      </w:pPr>
      <w:hyperlink r:id="rId54" w:history="1">
        <w:r w:rsidR="00AE6770" w:rsidRPr="008647C3">
          <w:rPr>
            <w:rStyle w:val="a4"/>
            <w:rFonts w:ascii="Times New Roman" w:eastAsiaTheme="majorEastAsia" w:hAnsi="Times New Roman"/>
            <w:b w:val="0"/>
            <w:sz w:val="28"/>
            <w:szCs w:val="28"/>
          </w:rPr>
          <w:t>Указом</w:t>
        </w:r>
      </w:hyperlink>
      <w:r w:rsidR="00AE6770" w:rsidRPr="008647C3">
        <w:rPr>
          <w:rFonts w:ascii="Times New Roman" w:hAnsi="Times New Roman" w:cs="Times New Roman"/>
          <w:b/>
          <w:sz w:val="28"/>
          <w:szCs w:val="28"/>
        </w:rPr>
        <w:t xml:space="preserve"> </w:t>
      </w:r>
      <w:r w:rsidR="00AE6770" w:rsidRPr="008647C3">
        <w:rPr>
          <w:rFonts w:ascii="Times New Roman" w:hAnsi="Times New Roman" w:cs="Times New Roman"/>
          <w:sz w:val="28"/>
          <w:szCs w:val="28"/>
        </w:rPr>
        <w:t>N 618 также утвержден Национальный план развития конкуренции в Российской Федерации на 2018 - 2020 годы (далее - Национальный план), предусматривающий первоочередные мероприятия, направленные на достижение ключевых показателей по развитию конкуренции (далее - Ключевые показатели).</w:t>
      </w:r>
      <w:r w:rsidR="00E74A43">
        <w:rPr>
          <w:rFonts w:ascii="Times New Roman" w:hAnsi="Times New Roman" w:cs="Times New Roman"/>
          <w:sz w:val="28"/>
          <w:szCs w:val="28"/>
        </w:rPr>
        <w:t xml:space="preserve"> </w:t>
      </w:r>
      <w:hyperlink r:id="rId55" w:history="1">
        <w:r w:rsidR="00E74A43" w:rsidRPr="00E74A43">
          <w:rPr>
            <w:rFonts w:ascii="Times New Roman" w:hAnsi="Times New Roman" w:cs="Times New Roman"/>
            <w:sz w:val="28"/>
            <w:szCs w:val="28"/>
          </w:rPr>
          <w:t>Распоряжением</w:t>
        </w:r>
      </w:hyperlink>
      <w:r w:rsidR="00E74A43" w:rsidRPr="00E74A43">
        <w:rPr>
          <w:rFonts w:ascii="Times New Roman" w:hAnsi="Times New Roman" w:cs="Times New Roman"/>
          <w:sz w:val="28"/>
          <w:szCs w:val="28"/>
        </w:rPr>
        <w:t xml:space="preserve"> Правительства Российской Федерации от 2 сентября 2021 года N 2424-р (далее - распоряжение N 2424-р) утвержден Национальный план ("дорожная карта") развития конкуренции в Российской Федерации на 2021 - 2025 годы (далее - Национальный план на 2021 - 2025 годы).</w:t>
      </w:r>
      <w:r w:rsidR="00E74A43">
        <w:rPr>
          <w:rFonts w:ascii="Times New Roman" w:hAnsi="Times New Roman" w:cs="Times New Roman"/>
          <w:sz w:val="28"/>
          <w:szCs w:val="28"/>
        </w:rPr>
        <w:t xml:space="preserve"> </w:t>
      </w:r>
      <w:r w:rsidR="00E74A43" w:rsidRPr="00E74A43">
        <w:rPr>
          <w:rFonts w:ascii="Times New Roman" w:hAnsi="Times New Roman" w:cs="Times New Roman"/>
          <w:sz w:val="28"/>
          <w:szCs w:val="28"/>
        </w:rPr>
        <w:t xml:space="preserve">(в ред. </w:t>
      </w:r>
      <w:hyperlink r:id="rId56" w:history="1">
        <w:r w:rsidR="00E74A43" w:rsidRPr="00E74A43">
          <w:rPr>
            <w:rFonts w:ascii="Times New Roman" w:hAnsi="Times New Roman" w:cs="Times New Roman"/>
            <w:sz w:val="28"/>
            <w:szCs w:val="28"/>
          </w:rPr>
          <w:t>Распоряжения</w:t>
        </w:r>
      </w:hyperlink>
      <w:r w:rsidR="00E74A43" w:rsidRPr="00E74A43">
        <w:rPr>
          <w:rFonts w:ascii="Times New Roman" w:hAnsi="Times New Roman" w:cs="Times New Roman"/>
          <w:sz w:val="28"/>
          <w:szCs w:val="28"/>
        </w:rPr>
        <w:t xml:space="preserve"> Губернатора Омской области от 15.12.2021 N 154-р)</w:t>
      </w:r>
      <w:r w:rsidR="00E74A43">
        <w:rPr>
          <w:rFonts w:ascii="Times New Roman" w:hAnsi="Times New Roman" w:cs="Times New Roman"/>
          <w:sz w:val="28"/>
          <w:szCs w:val="28"/>
        </w:rPr>
        <w:t>.</w:t>
      </w:r>
    </w:p>
    <w:p w:rsidR="00AE6770" w:rsidRPr="008647C3" w:rsidRDefault="00AE6770" w:rsidP="00AE6770">
      <w:pPr>
        <w:ind w:firstLine="708"/>
        <w:rPr>
          <w:rFonts w:ascii="Times New Roman" w:hAnsi="Times New Roman" w:cs="Times New Roman"/>
          <w:sz w:val="28"/>
          <w:szCs w:val="28"/>
        </w:rPr>
      </w:pPr>
      <w:r w:rsidRPr="008647C3">
        <w:rPr>
          <w:rFonts w:ascii="Times New Roman" w:hAnsi="Times New Roman" w:cs="Times New Roman"/>
          <w:sz w:val="28"/>
          <w:szCs w:val="28"/>
        </w:rPr>
        <w:lastRenderedPageBreak/>
        <w:t>Эффективная реализация задач Национального плана возможна только при консолидированном участии в данном процессе органов власти всех уровней, бизнес-сообщества и институтов гражданского общества.</w:t>
      </w:r>
    </w:p>
    <w:p w:rsidR="00AE6770" w:rsidRPr="008647C3" w:rsidRDefault="00AE6770" w:rsidP="00AE6770">
      <w:pPr>
        <w:ind w:firstLine="708"/>
        <w:rPr>
          <w:rFonts w:ascii="Times New Roman" w:hAnsi="Times New Roman" w:cs="Times New Roman"/>
          <w:sz w:val="28"/>
          <w:szCs w:val="28"/>
        </w:rPr>
      </w:pPr>
      <w:bookmarkStart w:id="4" w:name="sub_2012"/>
      <w:r w:rsidRPr="008647C3">
        <w:rPr>
          <w:rFonts w:ascii="Times New Roman" w:hAnsi="Times New Roman" w:cs="Times New Roman"/>
          <w:sz w:val="28"/>
          <w:szCs w:val="28"/>
        </w:rPr>
        <w:t xml:space="preserve">1.2. Предметом муниципальной Дорожной карты являются направления развития конкуренции, заложенные в </w:t>
      </w:r>
      <w:hyperlink r:id="rId57" w:history="1">
        <w:r w:rsidRPr="008647C3">
          <w:rPr>
            <w:rStyle w:val="a4"/>
            <w:rFonts w:ascii="Times New Roman" w:eastAsiaTheme="majorEastAsia" w:hAnsi="Times New Roman"/>
            <w:b w:val="0"/>
            <w:sz w:val="28"/>
            <w:szCs w:val="28"/>
          </w:rPr>
          <w:t>Указе</w:t>
        </w:r>
      </w:hyperlink>
      <w:r w:rsidRPr="008647C3">
        <w:rPr>
          <w:rFonts w:ascii="Times New Roman" w:hAnsi="Times New Roman" w:cs="Times New Roman"/>
          <w:sz w:val="28"/>
          <w:szCs w:val="28"/>
        </w:rPr>
        <w:t xml:space="preserve"> N 618 и имеющие специальное, системное и существенное значение для развития конкурентной среды на территории Знаменского муниципального района Омской области.</w:t>
      </w:r>
    </w:p>
    <w:p w:rsidR="00AE6770" w:rsidRPr="008647C3" w:rsidRDefault="00AE6770" w:rsidP="00AE6770">
      <w:pPr>
        <w:ind w:firstLine="708"/>
        <w:rPr>
          <w:rFonts w:ascii="Times New Roman" w:hAnsi="Times New Roman" w:cs="Times New Roman"/>
          <w:sz w:val="28"/>
          <w:szCs w:val="28"/>
        </w:rPr>
      </w:pPr>
      <w:bookmarkStart w:id="5" w:name="sub_2013"/>
      <w:bookmarkEnd w:id="4"/>
      <w:r w:rsidRPr="008647C3">
        <w:rPr>
          <w:rFonts w:ascii="Times New Roman" w:hAnsi="Times New Roman" w:cs="Times New Roman"/>
          <w:sz w:val="28"/>
          <w:szCs w:val="28"/>
        </w:rPr>
        <w:t xml:space="preserve">1.3. Муниципальная Дорожная карта сформирована с учетом положений </w:t>
      </w:r>
      <w:hyperlink r:id="rId58" w:history="1">
        <w:r w:rsidRPr="008647C3">
          <w:rPr>
            <w:rStyle w:val="a4"/>
            <w:rFonts w:ascii="Times New Roman" w:eastAsiaTheme="majorEastAsia" w:hAnsi="Times New Roman"/>
            <w:b w:val="0"/>
            <w:sz w:val="28"/>
            <w:szCs w:val="28"/>
          </w:rPr>
          <w:t>стандарта</w:t>
        </w:r>
      </w:hyperlink>
      <w:r w:rsidRPr="008647C3">
        <w:rPr>
          <w:rFonts w:ascii="Times New Roman" w:hAnsi="Times New Roman" w:cs="Times New Roman"/>
          <w:sz w:val="28"/>
          <w:szCs w:val="28"/>
        </w:rPr>
        <w:t xml:space="preserve"> развития конкуренции в субъектах Российской Федерации, утвержденного </w:t>
      </w:r>
      <w:hyperlink r:id="rId59" w:history="1">
        <w:r w:rsidRPr="008647C3">
          <w:rPr>
            <w:rStyle w:val="a4"/>
            <w:rFonts w:ascii="Times New Roman" w:eastAsiaTheme="majorEastAsia" w:hAnsi="Times New Roman"/>
            <w:b w:val="0"/>
            <w:sz w:val="28"/>
            <w:szCs w:val="28"/>
          </w:rPr>
          <w:t>распоряжением</w:t>
        </w:r>
      </w:hyperlink>
      <w:r w:rsidRPr="008647C3">
        <w:rPr>
          <w:rFonts w:ascii="Times New Roman" w:hAnsi="Times New Roman" w:cs="Times New Roman"/>
          <w:sz w:val="28"/>
          <w:szCs w:val="28"/>
        </w:rPr>
        <w:t xml:space="preserve"> Правительства Российской Федерации от 17 апреля 2019 года N 768-р (далее - Стандарт), а также результатов мониторинга состояния и развития конкурентной среды на рынках товаров, работ и услуг </w:t>
      </w:r>
      <w:r>
        <w:rPr>
          <w:rFonts w:ascii="Times New Roman" w:hAnsi="Times New Roman" w:cs="Times New Roman"/>
          <w:sz w:val="28"/>
          <w:szCs w:val="28"/>
        </w:rPr>
        <w:t xml:space="preserve">Знаменского муниципального района </w:t>
      </w:r>
      <w:r w:rsidRPr="008647C3">
        <w:rPr>
          <w:rFonts w:ascii="Times New Roman" w:hAnsi="Times New Roman" w:cs="Times New Roman"/>
          <w:sz w:val="28"/>
          <w:szCs w:val="28"/>
        </w:rPr>
        <w:t>Омской области.</w:t>
      </w:r>
    </w:p>
    <w:p w:rsidR="00AE6770" w:rsidRPr="008647C3" w:rsidRDefault="00AE6770" w:rsidP="00AE6770">
      <w:pPr>
        <w:ind w:firstLine="708"/>
        <w:rPr>
          <w:rFonts w:ascii="Times New Roman" w:hAnsi="Times New Roman" w:cs="Times New Roman"/>
          <w:b/>
          <w:sz w:val="28"/>
          <w:szCs w:val="28"/>
        </w:rPr>
      </w:pPr>
      <w:bookmarkStart w:id="6" w:name="sub_2014"/>
      <w:bookmarkEnd w:id="5"/>
      <w:r w:rsidRPr="008647C3">
        <w:rPr>
          <w:rFonts w:ascii="Times New Roman" w:hAnsi="Times New Roman" w:cs="Times New Roman"/>
          <w:sz w:val="28"/>
          <w:szCs w:val="28"/>
        </w:rPr>
        <w:t>1.4. Муниципальная  Дорожная карта направлена на достижение к 202</w:t>
      </w:r>
      <w:r w:rsidR="00693FD8">
        <w:rPr>
          <w:rFonts w:ascii="Times New Roman" w:hAnsi="Times New Roman" w:cs="Times New Roman"/>
          <w:sz w:val="28"/>
          <w:szCs w:val="28"/>
        </w:rPr>
        <w:t>5</w:t>
      </w:r>
      <w:r w:rsidRPr="008647C3">
        <w:rPr>
          <w:rFonts w:ascii="Times New Roman" w:hAnsi="Times New Roman" w:cs="Times New Roman"/>
          <w:sz w:val="28"/>
          <w:szCs w:val="28"/>
        </w:rPr>
        <w:t xml:space="preserve"> году числовых значений Ключевых показателей в отраслях экономики муниципального района Омской области, утвержденных </w:t>
      </w:r>
      <w:hyperlink r:id="rId60" w:history="1">
        <w:r w:rsidRPr="008647C3">
          <w:rPr>
            <w:rStyle w:val="a4"/>
            <w:rFonts w:ascii="Times New Roman" w:eastAsiaTheme="majorEastAsia" w:hAnsi="Times New Roman"/>
            <w:b w:val="0"/>
            <w:sz w:val="28"/>
            <w:szCs w:val="28"/>
          </w:rPr>
          <w:t>Стандартом</w:t>
        </w:r>
      </w:hyperlink>
      <w:r w:rsidRPr="008647C3">
        <w:rPr>
          <w:rFonts w:ascii="Times New Roman" w:hAnsi="Times New Roman" w:cs="Times New Roman"/>
          <w:b/>
          <w:sz w:val="28"/>
          <w:szCs w:val="28"/>
        </w:rPr>
        <w:t>.</w:t>
      </w:r>
    </w:p>
    <w:bookmarkEnd w:id="6"/>
    <w:p w:rsidR="00AE6770" w:rsidRPr="008647C3" w:rsidRDefault="00AE6770" w:rsidP="00AE6770">
      <w:pPr>
        <w:rPr>
          <w:rFonts w:ascii="Times New Roman" w:hAnsi="Times New Roman" w:cs="Times New Roman"/>
          <w:sz w:val="28"/>
          <w:szCs w:val="28"/>
        </w:rPr>
      </w:pPr>
      <w:r w:rsidRPr="008647C3">
        <w:rPr>
          <w:rFonts w:ascii="Times New Roman" w:hAnsi="Times New Roman" w:cs="Times New Roman"/>
          <w:sz w:val="28"/>
          <w:szCs w:val="28"/>
        </w:rPr>
        <w:t>Ключевые показатели означают минимальную долю присутствия организаций частной формы собственности в отраслях экономики, совокупное количество таких организаций, объемов реализованных ими товаров, работ и услуг в общем количестве, объеме товаров, работ и услуг хозяйствующих субъектов в конкретной сфере деятельности.</w:t>
      </w:r>
    </w:p>
    <w:p w:rsidR="00AE6770" w:rsidRPr="008647C3" w:rsidRDefault="00AE6770" w:rsidP="00AE6770">
      <w:pPr>
        <w:ind w:firstLine="708"/>
        <w:rPr>
          <w:rFonts w:ascii="Times New Roman" w:hAnsi="Times New Roman" w:cs="Times New Roman"/>
          <w:sz w:val="28"/>
          <w:szCs w:val="28"/>
        </w:rPr>
      </w:pPr>
      <w:bookmarkStart w:id="7" w:name="sub_2015"/>
      <w:r w:rsidRPr="008647C3">
        <w:rPr>
          <w:rFonts w:ascii="Times New Roman" w:hAnsi="Times New Roman" w:cs="Times New Roman"/>
          <w:sz w:val="28"/>
          <w:szCs w:val="28"/>
        </w:rPr>
        <w:t>1.5. В состав муниципальной  Дорожной карты включены:</w:t>
      </w:r>
    </w:p>
    <w:p w:rsidR="00AE6770" w:rsidRPr="008647C3" w:rsidRDefault="00AE6770" w:rsidP="00AE6770">
      <w:pPr>
        <w:ind w:firstLine="708"/>
        <w:rPr>
          <w:rFonts w:ascii="Times New Roman" w:hAnsi="Times New Roman" w:cs="Times New Roman"/>
          <w:sz w:val="28"/>
          <w:szCs w:val="28"/>
        </w:rPr>
      </w:pPr>
      <w:bookmarkStart w:id="8" w:name="sub_230112"/>
      <w:bookmarkEnd w:id="7"/>
      <w:r w:rsidRPr="008647C3">
        <w:rPr>
          <w:rFonts w:ascii="Times New Roman" w:hAnsi="Times New Roman" w:cs="Times New Roman"/>
          <w:sz w:val="28"/>
          <w:szCs w:val="28"/>
        </w:rPr>
        <w:t>1) мероприятия, направленные на развитие конкуренции на отдельных товарных рынках, в отношении которых сформированы Ключевые показатели;</w:t>
      </w:r>
    </w:p>
    <w:p w:rsidR="00AE6770" w:rsidRPr="008647C3" w:rsidRDefault="00AE6770" w:rsidP="00AE6770">
      <w:pPr>
        <w:ind w:firstLine="708"/>
        <w:rPr>
          <w:rFonts w:ascii="Times New Roman" w:hAnsi="Times New Roman" w:cs="Times New Roman"/>
          <w:sz w:val="28"/>
          <w:szCs w:val="28"/>
        </w:rPr>
      </w:pPr>
      <w:bookmarkStart w:id="9" w:name="sub_230113"/>
      <w:bookmarkEnd w:id="8"/>
      <w:r w:rsidRPr="008647C3">
        <w:rPr>
          <w:rFonts w:ascii="Times New Roman" w:hAnsi="Times New Roman" w:cs="Times New Roman"/>
          <w:sz w:val="28"/>
          <w:szCs w:val="28"/>
        </w:rPr>
        <w:t>2) системные мероприятия по содействию развитию конкуренции в Знаменском муниципальном районе Омской области.</w:t>
      </w:r>
    </w:p>
    <w:bookmarkEnd w:id="9"/>
    <w:p w:rsidR="00AE6770" w:rsidRPr="008647C3" w:rsidRDefault="00AE6770" w:rsidP="00AE6770">
      <w:pPr>
        <w:rPr>
          <w:rFonts w:ascii="Times New Roman" w:hAnsi="Times New Roman" w:cs="Times New Roman"/>
          <w:sz w:val="28"/>
          <w:szCs w:val="28"/>
        </w:rPr>
      </w:pPr>
    </w:p>
    <w:p w:rsidR="00AE6770" w:rsidRPr="008647C3" w:rsidRDefault="00AE6770" w:rsidP="00AE6770">
      <w:pPr>
        <w:pStyle w:val="1"/>
        <w:spacing w:before="0" w:after="0"/>
        <w:rPr>
          <w:rFonts w:ascii="Times New Roman" w:hAnsi="Times New Roman" w:cs="Times New Roman"/>
          <w:sz w:val="28"/>
          <w:szCs w:val="28"/>
        </w:rPr>
      </w:pPr>
      <w:bookmarkStart w:id="10" w:name="sub_2030"/>
      <w:r w:rsidRPr="008647C3">
        <w:rPr>
          <w:rFonts w:ascii="Times New Roman" w:hAnsi="Times New Roman" w:cs="Times New Roman"/>
          <w:sz w:val="28"/>
          <w:szCs w:val="28"/>
        </w:rPr>
        <w:t>II. Ресурсное обеспечение Дорожной карты</w:t>
      </w:r>
    </w:p>
    <w:bookmarkEnd w:id="10"/>
    <w:p w:rsidR="00AE6770" w:rsidRPr="008647C3" w:rsidRDefault="00AE6770" w:rsidP="00AE6770">
      <w:pPr>
        <w:ind w:firstLine="709"/>
        <w:rPr>
          <w:rFonts w:ascii="Times New Roman" w:hAnsi="Times New Roman" w:cs="Times New Roman"/>
          <w:sz w:val="28"/>
          <w:szCs w:val="28"/>
        </w:rPr>
      </w:pPr>
      <w:r w:rsidRPr="008647C3">
        <w:rPr>
          <w:rFonts w:ascii="Times New Roman" w:hAnsi="Times New Roman" w:cs="Times New Roman"/>
          <w:sz w:val="28"/>
          <w:szCs w:val="28"/>
        </w:rPr>
        <w:t>2.1. Финансовое обеспечение мероприятий Муниципальной дорожной карты будет осуществлено за счет средств местного бюджета, предусмотренных на реализацию следующих программ:</w:t>
      </w:r>
    </w:p>
    <w:p w:rsidR="00AE6770" w:rsidRPr="008647C3" w:rsidRDefault="00AE6770" w:rsidP="00AE6770">
      <w:pPr>
        <w:ind w:firstLine="709"/>
        <w:rPr>
          <w:rFonts w:ascii="Times New Roman" w:hAnsi="Times New Roman" w:cs="Times New Roman"/>
          <w:sz w:val="28"/>
          <w:szCs w:val="28"/>
        </w:rPr>
      </w:pPr>
      <w:r w:rsidRPr="008647C3">
        <w:rPr>
          <w:rFonts w:ascii="Times New Roman" w:hAnsi="Times New Roman" w:cs="Times New Roman"/>
          <w:sz w:val="28"/>
          <w:szCs w:val="28"/>
        </w:rPr>
        <w:t>1) Развитие экономического потенциала Знаменского муниципального района Омской области;</w:t>
      </w:r>
    </w:p>
    <w:p w:rsidR="00AE6770" w:rsidRDefault="00AE6770" w:rsidP="00AE6770">
      <w:pPr>
        <w:ind w:firstLine="709"/>
        <w:rPr>
          <w:rFonts w:ascii="Times New Roman" w:hAnsi="Times New Roman" w:cs="Times New Roman"/>
          <w:sz w:val="28"/>
          <w:szCs w:val="28"/>
        </w:rPr>
      </w:pPr>
      <w:r w:rsidRPr="008647C3">
        <w:rPr>
          <w:rFonts w:ascii="Times New Roman" w:hAnsi="Times New Roman" w:cs="Times New Roman"/>
          <w:sz w:val="28"/>
          <w:szCs w:val="28"/>
        </w:rPr>
        <w:t>2) Развитие социально-культурной сферы Знаменского муниципального района Омской области</w:t>
      </w:r>
      <w:r w:rsidR="00693FD8">
        <w:rPr>
          <w:rFonts w:ascii="Times New Roman" w:hAnsi="Times New Roman" w:cs="Times New Roman"/>
          <w:sz w:val="28"/>
          <w:szCs w:val="28"/>
        </w:rPr>
        <w:t>;</w:t>
      </w:r>
    </w:p>
    <w:p w:rsidR="00693FD8" w:rsidRDefault="00693FD8" w:rsidP="00AE6770">
      <w:pPr>
        <w:ind w:firstLine="709"/>
        <w:rPr>
          <w:rFonts w:ascii="Times New Roman" w:hAnsi="Times New Roman" w:cs="Times New Roman"/>
          <w:sz w:val="28"/>
          <w:szCs w:val="28"/>
        </w:rPr>
      </w:pPr>
      <w:r>
        <w:rPr>
          <w:rFonts w:ascii="Times New Roman" w:hAnsi="Times New Roman" w:cs="Times New Roman"/>
          <w:sz w:val="28"/>
          <w:szCs w:val="28"/>
        </w:rPr>
        <w:t>3) Улучшение условий и охраны труда Знаменского муниципального района Омпской области;</w:t>
      </w:r>
    </w:p>
    <w:p w:rsidR="00693FD8" w:rsidRDefault="004271EA" w:rsidP="00AE6770">
      <w:pPr>
        <w:ind w:firstLine="709"/>
        <w:rPr>
          <w:rFonts w:ascii="Times New Roman" w:hAnsi="Times New Roman" w:cs="Times New Roman"/>
          <w:sz w:val="28"/>
          <w:szCs w:val="28"/>
        </w:rPr>
      </w:pPr>
      <w:r>
        <w:rPr>
          <w:rFonts w:ascii="Times New Roman" w:hAnsi="Times New Roman" w:cs="Times New Roman"/>
          <w:sz w:val="28"/>
          <w:szCs w:val="28"/>
        </w:rPr>
        <w:t>4) Формирование законопослушного поведения участников дорожного движения в Знаменском муниципальном районе Омской области;</w:t>
      </w:r>
    </w:p>
    <w:p w:rsidR="004271EA" w:rsidRPr="008647C3" w:rsidRDefault="00134BEC" w:rsidP="00AE6770">
      <w:pPr>
        <w:ind w:firstLine="709"/>
        <w:rPr>
          <w:rFonts w:ascii="Times New Roman" w:hAnsi="Times New Roman" w:cs="Times New Roman"/>
          <w:sz w:val="28"/>
          <w:szCs w:val="28"/>
        </w:rPr>
      </w:pPr>
      <w:r>
        <w:rPr>
          <w:rFonts w:ascii="Times New Roman" w:hAnsi="Times New Roman" w:cs="Times New Roman"/>
          <w:sz w:val="28"/>
          <w:szCs w:val="28"/>
        </w:rPr>
        <w:t>5) Доступная среда Знаменского муниципального района Омской области.</w:t>
      </w:r>
    </w:p>
    <w:p w:rsidR="00AE6770" w:rsidRPr="008647C3" w:rsidRDefault="00AE6770" w:rsidP="00AE6770">
      <w:pPr>
        <w:ind w:firstLine="709"/>
        <w:rPr>
          <w:rFonts w:ascii="Times New Roman" w:hAnsi="Times New Roman" w:cs="Times New Roman"/>
          <w:sz w:val="28"/>
          <w:szCs w:val="28"/>
        </w:rPr>
      </w:pPr>
      <w:r w:rsidRPr="008647C3">
        <w:rPr>
          <w:rFonts w:ascii="Times New Roman" w:hAnsi="Times New Roman" w:cs="Times New Roman"/>
          <w:sz w:val="28"/>
          <w:szCs w:val="28"/>
        </w:rPr>
        <w:t xml:space="preserve">2.2. Финансирование отдельных мероприятий Муниципальной </w:t>
      </w:r>
      <w:r w:rsidRPr="008647C3">
        <w:rPr>
          <w:rFonts w:ascii="Times New Roman" w:hAnsi="Times New Roman" w:cs="Times New Roman"/>
          <w:sz w:val="28"/>
          <w:szCs w:val="28"/>
        </w:rPr>
        <w:lastRenderedPageBreak/>
        <w:t>дорожной карты планируется также осуществлять в рамках расходов бюджетов иных уровней, в том числе предусмотренных на осуществление деятельности органов местного самоуправления Омской области.</w:t>
      </w:r>
    </w:p>
    <w:p w:rsidR="00AE6770" w:rsidRPr="008647C3" w:rsidRDefault="00AE6770" w:rsidP="00AE6770">
      <w:pPr>
        <w:pStyle w:val="1"/>
        <w:spacing w:before="0" w:after="0"/>
        <w:rPr>
          <w:rFonts w:ascii="Times New Roman" w:hAnsi="Times New Roman" w:cs="Times New Roman"/>
          <w:sz w:val="28"/>
          <w:szCs w:val="28"/>
        </w:rPr>
      </w:pPr>
      <w:bookmarkStart w:id="11" w:name="sub_2040"/>
      <w:r w:rsidRPr="008647C3">
        <w:rPr>
          <w:rFonts w:ascii="Times New Roman" w:hAnsi="Times New Roman" w:cs="Times New Roman"/>
          <w:sz w:val="28"/>
          <w:szCs w:val="28"/>
        </w:rPr>
        <w:t>III. Мероприятия по содействию развитию конкуренции</w:t>
      </w:r>
    </w:p>
    <w:bookmarkEnd w:id="11"/>
    <w:p w:rsidR="00AE6770" w:rsidRPr="008647C3" w:rsidRDefault="00AE6770" w:rsidP="00AE6770">
      <w:pPr>
        <w:rPr>
          <w:rFonts w:ascii="Times New Roman" w:hAnsi="Times New Roman" w:cs="Times New Roman"/>
          <w:sz w:val="28"/>
          <w:szCs w:val="28"/>
        </w:rPr>
      </w:pPr>
    </w:p>
    <w:p w:rsidR="00AE6770" w:rsidRPr="008647C3" w:rsidRDefault="00AE6770" w:rsidP="00AE6770">
      <w:pPr>
        <w:ind w:firstLine="708"/>
        <w:rPr>
          <w:rFonts w:ascii="Times New Roman" w:hAnsi="Times New Roman" w:cs="Times New Roman"/>
          <w:sz w:val="28"/>
          <w:szCs w:val="28"/>
        </w:rPr>
      </w:pPr>
      <w:r w:rsidRPr="008647C3">
        <w:rPr>
          <w:rFonts w:ascii="Times New Roman" w:hAnsi="Times New Roman" w:cs="Times New Roman"/>
          <w:sz w:val="28"/>
          <w:szCs w:val="28"/>
        </w:rPr>
        <w:t xml:space="preserve">Мероприятия, направленные на развитие конкуренции на отдельных товарных рынках, в отношении которых сформированы Ключевые показатели, представлены в </w:t>
      </w:r>
      <w:hyperlink w:anchor="sub_2100" w:history="1">
        <w:r w:rsidRPr="008647C3">
          <w:rPr>
            <w:rStyle w:val="a4"/>
            <w:rFonts w:ascii="Times New Roman" w:eastAsiaTheme="majorEastAsia" w:hAnsi="Times New Roman"/>
            <w:b w:val="0"/>
            <w:sz w:val="28"/>
            <w:szCs w:val="28"/>
          </w:rPr>
          <w:t>приложении N 1</w:t>
        </w:r>
      </w:hyperlink>
      <w:r w:rsidRPr="008647C3">
        <w:rPr>
          <w:rFonts w:ascii="Times New Roman" w:hAnsi="Times New Roman" w:cs="Times New Roman"/>
          <w:b/>
          <w:sz w:val="28"/>
          <w:szCs w:val="28"/>
        </w:rPr>
        <w:t xml:space="preserve"> </w:t>
      </w:r>
      <w:r w:rsidRPr="008647C3">
        <w:rPr>
          <w:rFonts w:ascii="Times New Roman" w:hAnsi="Times New Roman" w:cs="Times New Roman"/>
          <w:sz w:val="28"/>
          <w:szCs w:val="28"/>
        </w:rPr>
        <w:t>к Дорожной карте.</w:t>
      </w:r>
    </w:p>
    <w:p w:rsidR="009D3F73" w:rsidRDefault="00AE6770" w:rsidP="00A56D1C">
      <w:pPr>
        <w:tabs>
          <w:tab w:val="left" w:pos="7088"/>
        </w:tabs>
        <w:ind w:firstLine="0"/>
        <w:rPr>
          <w:rFonts w:ascii="Times New Roman" w:hAnsi="Times New Roman" w:cs="Times New Roman"/>
          <w:sz w:val="28"/>
          <w:szCs w:val="28"/>
        </w:rPr>
      </w:pPr>
      <w:r w:rsidRPr="008647C3">
        <w:rPr>
          <w:rFonts w:ascii="Times New Roman" w:hAnsi="Times New Roman" w:cs="Times New Roman"/>
          <w:sz w:val="28"/>
          <w:szCs w:val="28"/>
        </w:rPr>
        <w:t xml:space="preserve">Системные мероприятия по содействию развитию конкуренции в Знаменском муниципальном районе Омской области представлены в </w:t>
      </w:r>
      <w:hyperlink w:anchor="sub_2200" w:history="1">
        <w:r w:rsidRPr="008647C3">
          <w:rPr>
            <w:rStyle w:val="a4"/>
            <w:rFonts w:ascii="Times New Roman" w:eastAsiaTheme="majorEastAsia" w:hAnsi="Times New Roman"/>
            <w:b w:val="0"/>
            <w:sz w:val="28"/>
            <w:szCs w:val="28"/>
          </w:rPr>
          <w:t>приложении N 2</w:t>
        </w:r>
      </w:hyperlink>
      <w:r w:rsidRPr="008647C3">
        <w:rPr>
          <w:rFonts w:ascii="Times New Roman" w:hAnsi="Times New Roman" w:cs="Times New Roman"/>
          <w:b/>
          <w:sz w:val="28"/>
          <w:szCs w:val="28"/>
        </w:rPr>
        <w:t xml:space="preserve"> </w:t>
      </w:r>
      <w:r w:rsidRPr="008647C3">
        <w:rPr>
          <w:rFonts w:ascii="Times New Roman" w:hAnsi="Times New Roman" w:cs="Times New Roman"/>
          <w:sz w:val="28"/>
          <w:szCs w:val="28"/>
        </w:rPr>
        <w:t>к Дорожной карте.</w:t>
      </w:r>
    </w:p>
    <w:p w:rsidR="009D3F73" w:rsidRPr="00A56D1C" w:rsidRDefault="009D3F73" w:rsidP="00A56D1C">
      <w:pPr>
        <w:tabs>
          <w:tab w:val="left" w:pos="7088"/>
        </w:tabs>
        <w:ind w:firstLine="0"/>
        <w:rPr>
          <w:rFonts w:ascii="Times New Roman" w:hAnsi="Times New Roman" w:cs="Times New Roman"/>
          <w:sz w:val="28"/>
          <w:szCs w:val="28"/>
        </w:rPr>
        <w:sectPr w:rsidR="009D3F73" w:rsidRPr="00A56D1C" w:rsidSect="00A56D1C">
          <w:pgSz w:w="11904" w:h="16834"/>
          <w:pgMar w:top="1134" w:right="851" w:bottom="1134" w:left="1701" w:header="720" w:footer="720" w:gutter="0"/>
          <w:cols w:space="720"/>
          <w:noEndnote/>
          <w:docGrid w:linePitch="272"/>
        </w:sectPr>
      </w:pPr>
    </w:p>
    <w:p w:rsidR="00A56D1C" w:rsidRPr="00A56D1C" w:rsidRDefault="00A56D1C" w:rsidP="00A56D1C">
      <w:pPr>
        <w:pStyle w:val="ConsPlusNormal"/>
        <w:jc w:val="right"/>
        <w:rPr>
          <w:rFonts w:ascii="Times New Roman" w:hAnsi="Times New Roman" w:cs="Times New Roman"/>
          <w:sz w:val="24"/>
          <w:szCs w:val="24"/>
        </w:rPr>
      </w:pPr>
      <w:r w:rsidRPr="00A56D1C">
        <w:rPr>
          <w:rFonts w:ascii="Times New Roman" w:hAnsi="Times New Roman" w:cs="Times New Roman"/>
          <w:sz w:val="24"/>
          <w:szCs w:val="24"/>
        </w:rPr>
        <w:lastRenderedPageBreak/>
        <w:t>Приложение № 1</w:t>
      </w:r>
    </w:p>
    <w:p w:rsidR="00A56D1C" w:rsidRPr="00A56D1C" w:rsidRDefault="00A56D1C" w:rsidP="00A56D1C">
      <w:pPr>
        <w:pStyle w:val="ConsPlusNormal"/>
        <w:jc w:val="right"/>
        <w:rPr>
          <w:rFonts w:ascii="Times New Roman" w:hAnsi="Times New Roman" w:cs="Times New Roman"/>
          <w:sz w:val="24"/>
          <w:szCs w:val="24"/>
        </w:rPr>
      </w:pPr>
      <w:r w:rsidRPr="00A56D1C">
        <w:rPr>
          <w:rFonts w:ascii="Times New Roman" w:hAnsi="Times New Roman" w:cs="Times New Roman"/>
          <w:sz w:val="24"/>
          <w:szCs w:val="24"/>
        </w:rPr>
        <w:t xml:space="preserve">к плану мероприятий ("дорожной карте") </w:t>
      </w:r>
    </w:p>
    <w:p w:rsidR="00A56D1C" w:rsidRPr="00A56D1C" w:rsidRDefault="00A56D1C" w:rsidP="00A56D1C">
      <w:pPr>
        <w:pStyle w:val="11"/>
        <w:tabs>
          <w:tab w:val="left" w:pos="10206"/>
        </w:tabs>
        <w:jc w:val="right"/>
        <w:rPr>
          <w:b w:val="0"/>
          <w:sz w:val="24"/>
          <w:szCs w:val="24"/>
        </w:rPr>
      </w:pPr>
      <w:r w:rsidRPr="00A56D1C">
        <w:rPr>
          <w:b w:val="0"/>
          <w:sz w:val="24"/>
          <w:szCs w:val="24"/>
        </w:rPr>
        <w:t xml:space="preserve">по  содействию развитию конкуренции </w:t>
      </w:r>
    </w:p>
    <w:p w:rsidR="00A56D1C" w:rsidRPr="00A56D1C" w:rsidRDefault="00A56D1C" w:rsidP="00A56D1C">
      <w:pPr>
        <w:pStyle w:val="11"/>
        <w:tabs>
          <w:tab w:val="left" w:pos="10206"/>
        </w:tabs>
        <w:jc w:val="right"/>
        <w:rPr>
          <w:b w:val="0"/>
          <w:bCs w:val="0"/>
          <w:sz w:val="24"/>
          <w:szCs w:val="24"/>
        </w:rPr>
      </w:pPr>
      <w:r w:rsidRPr="00A56D1C">
        <w:rPr>
          <w:b w:val="0"/>
          <w:bCs w:val="0"/>
          <w:sz w:val="24"/>
          <w:szCs w:val="24"/>
        </w:rPr>
        <w:t>в Знаменском</w:t>
      </w:r>
    </w:p>
    <w:p w:rsidR="00A56D1C" w:rsidRPr="00A56D1C" w:rsidRDefault="00A56D1C" w:rsidP="00A56D1C">
      <w:pPr>
        <w:pStyle w:val="11"/>
        <w:tabs>
          <w:tab w:val="left" w:pos="10206"/>
        </w:tabs>
        <w:jc w:val="right"/>
        <w:rPr>
          <w:b w:val="0"/>
          <w:bCs w:val="0"/>
          <w:sz w:val="24"/>
          <w:szCs w:val="24"/>
        </w:rPr>
      </w:pPr>
      <w:r w:rsidRPr="00A56D1C">
        <w:rPr>
          <w:b w:val="0"/>
          <w:bCs w:val="0"/>
          <w:sz w:val="24"/>
          <w:szCs w:val="24"/>
        </w:rPr>
        <w:t>муниципальном районе</w:t>
      </w:r>
    </w:p>
    <w:p w:rsidR="00A56D1C" w:rsidRPr="00A56D1C" w:rsidRDefault="00A56D1C" w:rsidP="00A56D1C">
      <w:pPr>
        <w:pStyle w:val="11"/>
        <w:tabs>
          <w:tab w:val="left" w:pos="10206"/>
        </w:tabs>
        <w:jc w:val="right"/>
        <w:rPr>
          <w:b w:val="0"/>
          <w:sz w:val="24"/>
          <w:szCs w:val="24"/>
        </w:rPr>
      </w:pPr>
      <w:r w:rsidRPr="00A56D1C">
        <w:rPr>
          <w:b w:val="0"/>
          <w:bCs w:val="0"/>
          <w:sz w:val="24"/>
          <w:szCs w:val="24"/>
        </w:rPr>
        <w:t xml:space="preserve">Омской области </w:t>
      </w:r>
      <w:r w:rsidRPr="00A56D1C">
        <w:rPr>
          <w:b w:val="0"/>
          <w:sz w:val="24"/>
          <w:szCs w:val="24"/>
        </w:rPr>
        <w:t>на 2019 – 202</w:t>
      </w:r>
      <w:r w:rsidR="009D3F73">
        <w:rPr>
          <w:b w:val="0"/>
          <w:sz w:val="24"/>
          <w:szCs w:val="24"/>
        </w:rPr>
        <w:t>5</w:t>
      </w:r>
      <w:r w:rsidRPr="00A56D1C">
        <w:rPr>
          <w:b w:val="0"/>
          <w:sz w:val="24"/>
          <w:szCs w:val="24"/>
        </w:rPr>
        <w:t xml:space="preserve"> годы</w:t>
      </w:r>
    </w:p>
    <w:p w:rsidR="00A56D1C" w:rsidRPr="00A56D1C" w:rsidRDefault="00A56D1C" w:rsidP="00A56D1C">
      <w:pPr>
        <w:rPr>
          <w:rFonts w:ascii="Times New Roman" w:hAnsi="Times New Roman" w:cs="Times New Roman"/>
        </w:rPr>
      </w:pPr>
      <w:r w:rsidRPr="00A56D1C">
        <w:rPr>
          <w:rFonts w:ascii="Times New Roman" w:hAnsi="Times New Roman" w:cs="Times New Roman"/>
        </w:rPr>
        <w:t xml:space="preserve"> </w:t>
      </w:r>
    </w:p>
    <w:p w:rsidR="00A56D1C" w:rsidRPr="00A56D1C" w:rsidRDefault="00A56D1C" w:rsidP="00A56D1C">
      <w:pPr>
        <w:pStyle w:val="1"/>
        <w:rPr>
          <w:rFonts w:ascii="Times New Roman" w:hAnsi="Times New Roman" w:cs="Times New Roman"/>
        </w:rPr>
      </w:pPr>
      <w:r w:rsidRPr="00A56D1C">
        <w:rPr>
          <w:rFonts w:ascii="Times New Roman" w:hAnsi="Times New Roman" w:cs="Times New Roman"/>
        </w:rPr>
        <w:t>Мероприятия,</w:t>
      </w:r>
      <w:r w:rsidRPr="00A56D1C">
        <w:rPr>
          <w:rFonts w:ascii="Times New Roman" w:hAnsi="Times New Roman" w:cs="Times New Roman"/>
        </w:rPr>
        <w:br/>
        <w:t>направленные на развитие конкуренции на отдельных товарных рынках</w:t>
      </w:r>
    </w:p>
    <w:p w:rsidR="00A56D1C" w:rsidRPr="00A56D1C" w:rsidRDefault="00A56D1C" w:rsidP="00A56D1C">
      <w:pPr>
        <w:jc w:val="center"/>
        <w:rPr>
          <w:rFonts w:ascii="Times New Roman" w:hAnsi="Times New Roman" w:cs="Times New Roman"/>
        </w:r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82"/>
        <w:gridCol w:w="3267"/>
        <w:gridCol w:w="2572"/>
        <w:gridCol w:w="2552"/>
        <w:gridCol w:w="2751"/>
        <w:gridCol w:w="3344"/>
      </w:tblGrid>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rPr>
                <w:rFonts w:ascii="Times New Roman" w:hAnsi="Times New Roman" w:cs="Times New Roman"/>
              </w:rPr>
            </w:pPr>
            <w:r w:rsidRPr="00A56D1C">
              <w:rPr>
                <w:rFonts w:ascii="Times New Roman" w:hAnsi="Times New Roman" w:cs="Times New Roman"/>
              </w:rPr>
              <w:t>N п/п</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Наименование мероприятия, обеспечивающего достижение целей (результатов)</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Наименование мероприятия, обеспечивающего достижение целей (результатов)</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Срок исполнения</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Результат (цель) и ключевые показатели развития конкуренции (с указанием срока их достижения)</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Ответственный исполнитель, соисполнители</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3</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4</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5</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6</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1"/>
              <w:rPr>
                <w:rFonts w:ascii="Times New Roman" w:hAnsi="Times New Roman" w:cs="Times New Roman"/>
              </w:rPr>
            </w:pPr>
            <w:r w:rsidRPr="00A56D1C">
              <w:rPr>
                <w:rFonts w:ascii="Times New Roman" w:hAnsi="Times New Roman" w:cs="Times New Roman"/>
              </w:rPr>
              <w:t>1. Рынок ритуальных услуг</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Целесообразность увеличения присутствия на рынке организаций негосударственной (частной) формы собственности (по состоянию на конец 2018 года 36,5% участников рынка относились к негосударственному (частному) сектору экономики)</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Оказание организационно - методической и информационно- консультативной помощи субъектам предпринимательства, осуществляющим (планирующим осуществлять) деятельность на рынке</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Ежегодный отчет о доле участия на рынке организаций негосударственной (частной) формы собственности на конец отчетного периода</w:t>
            </w:r>
          </w:p>
        </w:tc>
        <w:tc>
          <w:tcPr>
            <w:tcW w:w="3344" w:type="dxa"/>
            <w:tcBorders>
              <w:top w:val="single" w:sz="4" w:space="0" w:color="auto"/>
              <w:left w:val="single" w:sz="4" w:space="0" w:color="auto"/>
              <w:bottom w:val="single" w:sz="4" w:space="0" w:color="auto"/>
            </w:tcBorders>
          </w:tcPr>
          <w:p w:rsidR="00A56D1C" w:rsidRPr="00A56D1C" w:rsidRDefault="00A56D1C" w:rsidP="007C7929">
            <w:pPr>
              <w:ind w:firstLine="33"/>
              <w:rPr>
                <w:rFonts w:ascii="Times New Roman" w:hAnsi="Times New Roman" w:cs="Times New Roman"/>
                <w:highlight w:val="yellow"/>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1.2</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Доминирующее положение специализированных служб в большинстве случаев является следствием принятия актов ОМСУ, которые устанавливают административные барьеры и препятствия осуществлению деятельности иных хозяйствующих </w:t>
            </w:r>
            <w:r w:rsidRPr="00A56D1C">
              <w:rPr>
                <w:rFonts w:ascii="Times New Roman" w:hAnsi="Times New Roman" w:cs="Times New Roman"/>
              </w:rPr>
              <w:lastRenderedPageBreak/>
              <w:t>субъектов, действующих на рынке оказания ритуальных услуг, что приводит или может привести к недопущению, ограничению, устранению конкуренции на данном рынке</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Проведение мониторинга муниципальных правовых актов в сфере предоставления ритуальных услуг</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Принятие муниципальных правовых актов, направленных на укрепление конкуренции на рынке ритуальных услуг</w:t>
            </w:r>
          </w:p>
        </w:tc>
        <w:tc>
          <w:tcPr>
            <w:tcW w:w="3344" w:type="dxa"/>
            <w:tcBorders>
              <w:top w:val="single" w:sz="4" w:space="0" w:color="auto"/>
              <w:left w:val="single" w:sz="4" w:space="0" w:color="auto"/>
              <w:bottom w:val="single" w:sz="4" w:space="0" w:color="auto"/>
            </w:tcBorders>
          </w:tcPr>
          <w:p w:rsidR="00A56D1C" w:rsidRPr="00A56D1C" w:rsidRDefault="00A56D1C" w:rsidP="007C7929">
            <w:pPr>
              <w:ind w:firstLine="33"/>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lastRenderedPageBreak/>
              <w:t>1.3</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устранения административных барьеров, излишних ограничений в развитии конкурентной среды на рынке, деятельности участников рынка</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Внесение изменений в нормативные правовые акты,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 мере необходимости</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Ежегодный отчет о количестве подготовленных нормативных правовых, ведомственных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3344" w:type="dxa"/>
            <w:tcBorders>
              <w:top w:val="single" w:sz="4" w:space="0" w:color="auto"/>
              <w:left w:val="single" w:sz="4" w:space="0" w:color="auto"/>
              <w:bottom w:val="single" w:sz="4" w:space="0" w:color="auto"/>
            </w:tcBorders>
          </w:tcPr>
          <w:p w:rsidR="00A56D1C" w:rsidRPr="00A56D1C" w:rsidRDefault="00A56D1C" w:rsidP="007C7929">
            <w:pPr>
              <w:ind w:firstLine="0"/>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1.4</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совершенствования законодательства в сфере государственного регулирования рынка ритуальных услуг в целях создания условий для развития добросовестной конкуренции на рынке, повышения доступности и качества ритуальных услуг</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Разработка и принятие в рамках полномочий, определенных федеральным законодательством, региональных и муниципальных правовых актов, направленных на установление конкурентных и прозрачных правил деятельности на рынке ритуальных услуг</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После внесения изменений в законодательство Российской Федерации по вопросам государственного регулирования сферы ритуальных услуг, предусмотренных </w:t>
            </w:r>
            <w:hyperlink r:id="rId61" w:history="1">
              <w:r w:rsidRPr="00A56D1C">
                <w:rPr>
                  <w:rStyle w:val="a4"/>
                  <w:rFonts w:ascii="Times New Roman" w:eastAsiaTheme="majorEastAsia" w:hAnsi="Times New Roman"/>
                </w:rPr>
                <w:t>пунктом 17 раздела VIII</w:t>
              </w:r>
            </w:hyperlink>
            <w:r w:rsidRPr="00A56D1C">
              <w:rPr>
                <w:rFonts w:ascii="Times New Roman" w:hAnsi="Times New Roman" w:cs="Times New Roman"/>
              </w:rPr>
              <w:t xml:space="preserve"> "Жилищно-коммунальное хозяйство" плана мероприятий ("дорожной карты") по развитию конкуренции в отраслях экономики Российской Федерации и переходу </w:t>
            </w:r>
            <w:r w:rsidRPr="00A56D1C">
              <w:rPr>
                <w:rFonts w:ascii="Times New Roman" w:hAnsi="Times New Roman" w:cs="Times New Roman"/>
              </w:rPr>
              <w:lastRenderedPageBreak/>
              <w:t xml:space="preserve">отдельных сфер естественных монополий из состояния естественной монополии в состояние конкурентного рынка на 2018 - 2020 годы, утвержденного </w:t>
            </w:r>
            <w:hyperlink r:id="rId62" w:history="1">
              <w:r w:rsidRPr="00A56D1C">
                <w:rPr>
                  <w:rStyle w:val="a4"/>
                  <w:rFonts w:ascii="Times New Roman" w:eastAsiaTheme="majorEastAsia" w:hAnsi="Times New Roman"/>
                </w:rPr>
                <w:t>распоряжением</w:t>
              </w:r>
            </w:hyperlink>
            <w:r w:rsidRPr="00A56D1C">
              <w:rPr>
                <w:rFonts w:ascii="Times New Roman" w:hAnsi="Times New Roman" w:cs="Times New Roman"/>
              </w:rPr>
              <w:t xml:space="preserve"> Правительства Российской Федерации от 16 августа 2018 года N 1697-р</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Проекты нормативных правовых актов</w:t>
            </w:r>
          </w:p>
        </w:tc>
        <w:tc>
          <w:tcPr>
            <w:tcW w:w="3344" w:type="dxa"/>
            <w:tcBorders>
              <w:top w:val="single" w:sz="4" w:space="0" w:color="auto"/>
              <w:left w:val="single" w:sz="4" w:space="0" w:color="auto"/>
              <w:bottom w:val="single" w:sz="4" w:space="0" w:color="auto"/>
            </w:tcBorders>
          </w:tcPr>
          <w:p w:rsidR="00A56D1C" w:rsidRPr="00A56D1C" w:rsidRDefault="00A56D1C" w:rsidP="007C7929">
            <w:pPr>
              <w:ind w:firstLine="0"/>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lastRenderedPageBreak/>
              <w:t>1.5</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Целесообразность обеспечения информационной открытости и предоставления достоверной информации об участниках рынка для потенциальных потребителей услуг</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Формирование и ведение реестра организаций, учреждений, субъектов предпринимательской деятельности, осуществляющих деятельность на рынке ритуальных услуг на территории муниципальных образований Омской области</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2020 год и далее 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Актуализированный реестр участников рынка.</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Размещение реестра на сайтах ОМСУ в сети "Интернет"</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3665FE" w:rsidRPr="00A56D1C" w:rsidTr="007C7929">
        <w:tc>
          <w:tcPr>
            <w:tcW w:w="682" w:type="dxa"/>
            <w:tcBorders>
              <w:top w:val="single" w:sz="4" w:space="0" w:color="auto"/>
              <w:bottom w:val="single" w:sz="4" w:space="0" w:color="auto"/>
              <w:right w:val="single" w:sz="4" w:space="0" w:color="auto"/>
            </w:tcBorders>
          </w:tcPr>
          <w:p w:rsidR="003665FE" w:rsidRPr="00665450" w:rsidRDefault="003665FE" w:rsidP="007C7929">
            <w:pPr>
              <w:pStyle w:val="af4"/>
              <w:jc w:val="center"/>
              <w:rPr>
                <w:rFonts w:ascii="Times New Roman" w:hAnsi="Times New Roman" w:cs="Times New Roman"/>
              </w:rPr>
            </w:pPr>
            <w:r w:rsidRPr="00665450">
              <w:rPr>
                <w:rFonts w:ascii="Times New Roman" w:hAnsi="Times New Roman" w:cs="Times New Roman"/>
              </w:rPr>
              <w:t>1.7</w:t>
            </w:r>
          </w:p>
        </w:tc>
        <w:tc>
          <w:tcPr>
            <w:tcW w:w="3267" w:type="dxa"/>
            <w:tcBorders>
              <w:top w:val="single" w:sz="4" w:space="0" w:color="auto"/>
              <w:left w:val="single" w:sz="4" w:space="0" w:color="auto"/>
              <w:bottom w:val="single" w:sz="4" w:space="0" w:color="auto"/>
              <w:right w:val="single" w:sz="4" w:space="0" w:color="auto"/>
            </w:tcBorders>
          </w:tcPr>
          <w:p w:rsidR="003665FE" w:rsidRPr="00FB68D3" w:rsidRDefault="003665FE" w:rsidP="003665FE">
            <w:pPr>
              <w:pStyle w:val="ConsPlusNormal"/>
              <w:ind w:firstLine="0"/>
              <w:jc w:val="both"/>
              <w:rPr>
                <w:rFonts w:ascii="Times New Roman" w:hAnsi="Times New Roman"/>
              </w:rPr>
            </w:pPr>
            <w:r w:rsidRPr="00FB68D3">
              <w:rPr>
                <w:rFonts w:ascii="Times New Roman" w:hAnsi="Times New Roman"/>
              </w:rPr>
              <w:t>Закрытость и непрозрачность процедур предоставления мест захоронения</w:t>
            </w:r>
          </w:p>
        </w:tc>
        <w:tc>
          <w:tcPr>
            <w:tcW w:w="2572" w:type="dxa"/>
            <w:tcBorders>
              <w:top w:val="single" w:sz="4" w:space="0" w:color="auto"/>
              <w:left w:val="single" w:sz="4" w:space="0" w:color="auto"/>
              <w:bottom w:val="single" w:sz="4" w:space="0" w:color="auto"/>
              <w:right w:val="single" w:sz="4" w:space="0" w:color="auto"/>
            </w:tcBorders>
          </w:tcPr>
          <w:p w:rsidR="003665FE" w:rsidRPr="00FB68D3" w:rsidRDefault="003665FE" w:rsidP="003665FE">
            <w:pPr>
              <w:pStyle w:val="ConsPlusNormal"/>
              <w:ind w:firstLine="0"/>
              <w:jc w:val="both"/>
              <w:rPr>
                <w:rFonts w:ascii="Times New Roman" w:hAnsi="Times New Roman"/>
              </w:rPr>
            </w:pPr>
            <w:r w:rsidRPr="00FB68D3">
              <w:rPr>
                <w:rFonts w:ascii="Times New Roman" w:hAnsi="Times New Roman"/>
              </w:rPr>
              <w:t xml:space="preserve">Проведение инвентаризации кладбищ и мест захоронений на них в целях создания реестра кладбищ и мест захоронений на них с последующим размещением в государственной информационной системе Омской области "Портал государственных и муниципальных услуг Омской области" (далее - Портал государственных и </w:t>
            </w:r>
            <w:r w:rsidRPr="00FB68D3">
              <w:rPr>
                <w:rFonts w:ascii="Times New Roman" w:hAnsi="Times New Roman"/>
              </w:rPr>
              <w:lastRenderedPageBreak/>
              <w:t>муниципальных услуг Омской области).</w:t>
            </w:r>
          </w:p>
          <w:p w:rsidR="003665FE" w:rsidRPr="00FB68D3" w:rsidRDefault="003665FE" w:rsidP="00E720AC">
            <w:pPr>
              <w:pStyle w:val="ConsPlusNormal"/>
              <w:rPr>
                <w:rFonts w:ascii="Times New Roman" w:hAnsi="Times New Roman"/>
              </w:rPr>
            </w:pPr>
            <w:r w:rsidRPr="00FB68D3">
              <w:rPr>
                <w:rFonts w:ascii="Times New Roman" w:hAnsi="Times New Roman"/>
              </w:rPr>
              <w:t>Информирование населения о создании реестра кладбищ и мест захоронений на них</w:t>
            </w:r>
          </w:p>
        </w:tc>
        <w:tc>
          <w:tcPr>
            <w:tcW w:w="2552" w:type="dxa"/>
            <w:tcBorders>
              <w:top w:val="single" w:sz="4" w:space="0" w:color="auto"/>
              <w:left w:val="single" w:sz="4" w:space="0" w:color="auto"/>
              <w:bottom w:val="single" w:sz="4" w:space="0" w:color="auto"/>
              <w:right w:val="single" w:sz="4" w:space="0" w:color="auto"/>
            </w:tcBorders>
          </w:tcPr>
          <w:p w:rsidR="003665FE" w:rsidRPr="00FB68D3" w:rsidRDefault="003665FE" w:rsidP="003665FE">
            <w:pPr>
              <w:pStyle w:val="ConsPlusNormal"/>
              <w:ind w:firstLine="0"/>
              <w:rPr>
                <w:rFonts w:ascii="Times New Roman" w:hAnsi="Times New Roman"/>
              </w:rPr>
            </w:pPr>
            <w:r w:rsidRPr="00FB68D3">
              <w:rPr>
                <w:rFonts w:ascii="Times New Roman" w:hAnsi="Times New Roman"/>
              </w:rPr>
              <w:lastRenderedPageBreak/>
              <w:t>2022 - 2025 годы</w:t>
            </w:r>
          </w:p>
        </w:tc>
        <w:tc>
          <w:tcPr>
            <w:tcW w:w="2751" w:type="dxa"/>
            <w:tcBorders>
              <w:top w:val="single" w:sz="4" w:space="0" w:color="auto"/>
              <w:left w:val="single" w:sz="4" w:space="0" w:color="auto"/>
              <w:bottom w:val="single" w:sz="4" w:space="0" w:color="auto"/>
              <w:right w:val="single" w:sz="4" w:space="0" w:color="auto"/>
            </w:tcBorders>
          </w:tcPr>
          <w:p w:rsidR="003665FE" w:rsidRPr="002A3E96" w:rsidRDefault="003665FE" w:rsidP="003665FE">
            <w:pPr>
              <w:pStyle w:val="ConsPlusNormal"/>
              <w:ind w:firstLine="0"/>
              <w:jc w:val="both"/>
              <w:rPr>
                <w:rFonts w:ascii="Times New Roman" w:hAnsi="Times New Roman"/>
              </w:rPr>
            </w:pPr>
            <w:r w:rsidRPr="002A3E96">
              <w:rPr>
                <w:rFonts w:ascii="Times New Roman" w:hAnsi="Times New Roman"/>
              </w:rPr>
              <w:t>Создание и размещение на Портале государственных и муниципальных услуг Омской области реестра кладбищ и мест захоронений на них, в который включены сведения о существующих кладбищах и местах захоронений на них:</w:t>
            </w:r>
          </w:p>
          <w:p w:rsidR="003665FE" w:rsidRPr="002A3E96" w:rsidRDefault="003665FE" w:rsidP="00E720AC">
            <w:pPr>
              <w:pStyle w:val="ConsPlusNormal"/>
              <w:jc w:val="both"/>
              <w:rPr>
                <w:rFonts w:ascii="Times New Roman" w:hAnsi="Times New Roman"/>
              </w:rPr>
            </w:pPr>
            <w:r w:rsidRPr="002A3E96">
              <w:rPr>
                <w:rFonts w:ascii="Times New Roman" w:hAnsi="Times New Roman"/>
              </w:rPr>
              <w:t>в отношении 20% от общего количества существующих кладбищ - до 31 декабря 2023 года;</w:t>
            </w:r>
          </w:p>
          <w:p w:rsidR="003665FE" w:rsidRPr="002A3E96" w:rsidRDefault="003665FE" w:rsidP="00E720AC">
            <w:pPr>
              <w:pStyle w:val="ConsPlusNormal"/>
              <w:jc w:val="both"/>
              <w:rPr>
                <w:rFonts w:ascii="Times New Roman" w:hAnsi="Times New Roman"/>
              </w:rPr>
            </w:pPr>
            <w:r w:rsidRPr="002A3E96">
              <w:rPr>
                <w:rFonts w:ascii="Times New Roman" w:hAnsi="Times New Roman"/>
              </w:rPr>
              <w:t xml:space="preserve">в отношении 50% от общего количества </w:t>
            </w:r>
            <w:r w:rsidRPr="002A3E96">
              <w:rPr>
                <w:rFonts w:ascii="Times New Roman" w:hAnsi="Times New Roman"/>
              </w:rPr>
              <w:lastRenderedPageBreak/>
              <w:t>существующих кладбищ - до 31 декабря 2024 года;</w:t>
            </w:r>
          </w:p>
          <w:p w:rsidR="003665FE" w:rsidRPr="002A3E96" w:rsidRDefault="003665FE" w:rsidP="00E720AC">
            <w:pPr>
              <w:pStyle w:val="afb"/>
              <w:rPr>
                <w:rFonts w:ascii="Times New Roman" w:eastAsiaTheme="minorEastAsia" w:hAnsi="Times New Roman" w:cs="Times New Roman"/>
              </w:rPr>
            </w:pPr>
            <w:r w:rsidRPr="002A3E96">
              <w:rPr>
                <w:rFonts w:ascii="Times New Roman" w:hAnsi="Times New Roman" w:cs="Times New Roman"/>
              </w:rPr>
              <w:t>в отношении всех существующих кладбищ - до 31 декабря 2025 года</w:t>
            </w:r>
          </w:p>
        </w:tc>
        <w:tc>
          <w:tcPr>
            <w:tcW w:w="3344" w:type="dxa"/>
            <w:tcBorders>
              <w:top w:val="single" w:sz="4" w:space="0" w:color="auto"/>
              <w:left w:val="single" w:sz="4" w:space="0" w:color="auto"/>
              <w:bottom w:val="single" w:sz="4" w:space="0" w:color="auto"/>
            </w:tcBorders>
          </w:tcPr>
          <w:p w:rsidR="003665FE" w:rsidRPr="00BE03CC" w:rsidRDefault="00875E53" w:rsidP="00E720AC">
            <w:pPr>
              <w:pStyle w:val="afb"/>
              <w:rPr>
                <w:rFonts w:ascii="Times New Roman" w:eastAsiaTheme="minorEastAsia" w:hAnsi="Times New Roman" w:cs="Times New Roman"/>
              </w:rPr>
            </w:pPr>
            <w:r w:rsidRPr="00A56D1C">
              <w:rPr>
                <w:rFonts w:ascii="Times New Roman" w:hAnsi="Times New Roman" w:cs="Times New Roman"/>
                <w:color w:val="000000"/>
              </w:rPr>
              <w:lastRenderedPageBreak/>
              <w:t>Комитет по экономике и управлению муниципальным имуществом Администрации Знаменского муниципального района</w:t>
            </w:r>
          </w:p>
        </w:tc>
      </w:tr>
      <w:tr w:rsidR="003665FE" w:rsidRPr="00A56D1C" w:rsidTr="00E720AC">
        <w:tc>
          <w:tcPr>
            <w:tcW w:w="682" w:type="dxa"/>
            <w:vMerge w:val="restart"/>
            <w:tcBorders>
              <w:top w:val="single" w:sz="4" w:space="0" w:color="auto"/>
              <w:right w:val="single" w:sz="4" w:space="0" w:color="auto"/>
            </w:tcBorders>
          </w:tcPr>
          <w:p w:rsidR="003665FE" w:rsidRPr="00665450" w:rsidRDefault="003665FE" w:rsidP="007C7929">
            <w:pPr>
              <w:pStyle w:val="af4"/>
              <w:jc w:val="center"/>
              <w:rPr>
                <w:rFonts w:ascii="Times New Roman" w:hAnsi="Times New Roman" w:cs="Times New Roman"/>
              </w:rPr>
            </w:pPr>
            <w:r w:rsidRPr="00665450">
              <w:rPr>
                <w:rFonts w:ascii="Times New Roman" w:hAnsi="Times New Roman" w:cs="Times New Roman"/>
              </w:rPr>
              <w:lastRenderedPageBreak/>
              <w:t>1.8</w:t>
            </w:r>
          </w:p>
        </w:tc>
        <w:tc>
          <w:tcPr>
            <w:tcW w:w="3267" w:type="dxa"/>
            <w:vMerge w:val="restart"/>
            <w:tcBorders>
              <w:top w:val="single" w:sz="4" w:space="0" w:color="auto"/>
              <w:left w:val="single" w:sz="4" w:space="0" w:color="auto"/>
              <w:right w:val="single" w:sz="4" w:space="0" w:color="auto"/>
            </w:tcBorders>
          </w:tcPr>
          <w:p w:rsidR="003665FE" w:rsidRPr="00FB68D3" w:rsidRDefault="003665FE" w:rsidP="003665FE">
            <w:pPr>
              <w:pStyle w:val="ConsPlusNormal"/>
              <w:ind w:firstLine="0"/>
              <w:jc w:val="both"/>
              <w:rPr>
                <w:rFonts w:ascii="Times New Roman" w:hAnsi="Times New Roman"/>
              </w:rPr>
            </w:pPr>
            <w:r w:rsidRPr="00FB68D3">
              <w:rPr>
                <w:rFonts w:ascii="Times New Roman" w:hAnsi="Times New Roman"/>
              </w:rPr>
              <w:t>Непрозрачность информации о стоимости ритуальных услуг</w:t>
            </w:r>
          </w:p>
        </w:tc>
        <w:tc>
          <w:tcPr>
            <w:tcW w:w="2572" w:type="dxa"/>
            <w:tcBorders>
              <w:top w:val="single" w:sz="4" w:space="0" w:color="auto"/>
              <w:left w:val="single" w:sz="4" w:space="0" w:color="auto"/>
              <w:bottom w:val="single" w:sz="4" w:space="0" w:color="auto"/>
              <w:right w:val="single" w:sz="4" w:space="0" w:color="auto"/>
            </w:tcBorders>
          </w:tcPr>
          <w:p w:rsidR="003665FE" w:rsidRPr="00FB68D3" w:rsidRDefault="003665FE" w:rsidP="003665FE">
            <w:pPr>
              <w:pStyle w:val="ConsPlusNormal"/>
              <w:ind w:firstLine="0"/>
              <w:jc w:val="both"/>
              <w:rPr>
                <w:rFonts w:ascii="Times New Roman" w:hAnsi="Times New Roman"/>
              </w:rPr>
            </w:pPr>
            <w:r w:rsidRPr="00FB68D3">
              <w:rPr>
                <w:rFonts w:ascii="Times New Roman" w:hAnsi="Times New Roman"/>
              </w:rPr>
              <w:t>Создание и размещение на Портале государственных и муниципальных услуг Омской области реестра хозяйствующих субъектов, имеющих право на оказание услуг по организации похорон (далее - реестр хозяйствующих субъектов в сфере ритуальных услуг)</w:t>
            </w:r>
          </w:p>
        </w:tc>
        <w:tc>
          <w:tcPr>
            <w:tcW w:w="2552" w:type="dxa"/>
            <w:tcBorders>
              <w:top w:val="single" w:sz="4" w:space="0" w:color="auto"/>
              <w:left w:val="single" w:sz="4" w:space="0" w:color="auto"/>
              <w:bottom w:val="single" w:sz="4" w:space="0" w:color="auto"/>
              <w:right w:val="single" w:sz="4" w:space="0" w:color="auto"/>
            </w:tcBorders>
          </w:tcPr>
          <w:p w:rsidR="003665FE" w:rsidRPr="00FB68D3" w:rsidRDefault="003665FE" w:rsidP="003665FE">
            <w:pPr>
              <w:pStyle w:val="ConsPlusNormal"/>
              <w:ind w:firstLine="0"/>
              <w:rPr>
                <w:rFonts w:ascii="Times New Roman" w:hAnsi="Times New Roman"/>
              </w:rPr>
            </w:pPr>
            <w:r w:rsidRPr="00FB68D3">
              <w:rPr>
                <w:rFonts w:ascii="Times New Roman" w:hAnsi="Times New Roman"/>
              </w:rPr>
              <w:t>до 1 сентября 2023 года</w:t>
            </w:r>
          </w:p>
        </w:tc>
        <w:tc>
          <w:tcPr>
            <w:tcW w:w="2751" w:type="dxa"/>
            <w:tcBorders>
              <w:top w:val="single" w:sz="4" w:space="0" w:color="auto"/>
              <w:left w:val="single" w:sz="4" w:space="0" w:color="auto"/>
              <w:bottom w:val="single" w:sz="4" w:space="0" w:color="auto"/>
              <w:right w:val="single" w:sz="4" w:space="0" w:color="auto"/>
            </w:tcBorders>
          </w:tcPr>
          <w:p w:rsidR="003665FE" w:rsidRPr="00FB68D3" w:rsidRDefault="003665FE" w:rsidP="003665FE">
            <w:pPr>
              <w:pStyle w:val="ConsPlusNormal"/>
              <w:ind w:firstLine="0"/>
              <w:jc w:val="both"/>
              <w:rPr>
                <w:rFonts w:ascii="Times New Roman" w:hAnsi="Times New Roman"/>
              </w:rPr>
            </w:pPr>
            <w:r w:rsidRPr="00FB68D3">
              <w:rPr>
                <w:rFonts w:ascii="Times New Roman" w:hAnsi="Times New Roman"/>
              </w:rPr>
              <w:t>Создание и размещение на Портале государственных и муниципальных услуг Омской области реестра хозяйствующих субъектов в сфере ритуальных услуг</w:t>
            </w:r>
          </w:p>
        </w:tc>
        <w:tc>
          <w:tcPr>
            <w:tcW w:w="3344" w:type="dxa"/>
            <w:tcBorders>
              <w:top w:val="single" w:sz="4" w:space="0" w:color="auto"/>
              <w:left w:val="single" w:sz="4" w:space="0" w:color="auto"/>
              <w:bottom w:val="single" w:sz="4" w:space="0" w:color="auto"/>
            </w:tcBorders>
          </w:tcPr>
          <w:p w:rsidR="003665FE" w:rsidRPr="00FB68D3" w:rsidRDefault="00875E53" w:rsidP="00875E53">
            <w:pPr>
              <w:pStyle w:val="ConsPlusNormal"/>
              <w:ind w:firstLine="0"/>
              <w:rPr>
                <w:rFonts w:ascii="Times New Roman" w:hAnsi="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3665FE" w:rsidRPr="00A56D1C" w:rsidTr="00E720AC">
        <w:tc>
          <w:tcPr>
            <w:tcW w:w="682" w:type="dxa"/>
            <w:vMerge/>
            <w:tcBorders>
              <w:bottom w:val="single" w:sz="4" w:space="0" w:color="auto"/>
              <w:right w:val="single" w:sz="4" w:space="0" w:color="auto"/>
            </w:tcBorders>
          </w:tcPr>
          <w:p w:rsidR="003665FE" w:rsidRPr="00A56D1C" w:rsidRDefault="003665FE" w:rsidP="007C7929">
            <w:pPr>
              <w:pStyle w:val="af4"/>
              <w:jc w:val="center"/>
              <w:rPr>
                <w:rFonts w:ascii="Times New Roman" w:hAnsi="Times New Roman" w:cs="Times New Roman"/>
              </w:rPr>
            </w:pPr>
          </w:p>
        </w:tc>
        <w:tc>
          <w:tcPr>
            <w:tcW w:w="3267" w:type="dxa"/>
            <w:vMerge/>
            <w:tcBorders>
              <w:left w:val="single" w:sz="4" w:space="0" w:color="auto"/>
              <w:bottom w:val="single" w:sz="4" w:space="0" w:color="auto"/>
              <w:right w:val="single" w:sz="4" w:space="0" w:color="auto"/>
            </w:tcBorders>
          </w:tcPr>
          <w:p w:rsidR="003665FE" w:rsidRPr="00FB68D3" w:rsidRDefault="003665FE" w:rsidP="00E720AC">
            <w:pPr>
              <w:pStyle w:val="ConsPlusNormal"/>
              <w:jc w:val="both"/>
              <w:rPr>
                <w:rFonts w:ascii="Times New Roman" w:hAnsi="Times New Roman"/>
              </w:rPr>
            </w:pPr>
          </w:p>
        </w:tc>
        <w:tc>
          <w:tcPr>
            <w:tcW w:w="2572" w:type="dxa"/>
            <w:tcBorders>
              <w:top w:val="single" w:sz="4" w:space="0" w:color="auto"/>
              <w:left w:val="single" w:sz="4" w:space="0" w:color="auto"/>
              <w:bottom w:val="single" w:sz="4" w:space="0" w:color="auto"/>
              <w:right w:val="single" w:sz="4" w:space="0" w:color="auto"/>
            </w:tcBorders>
          </w:tcPr>
          <w:p w:rsidR="003665FE" w:rsidRPr="00FB68D3" w:rsidRDefault="003665FE" w:rsidP="003665FE">
            <w:pPr>
              <w:pStyle w:val="ConsPlusNormal"/>
              <w:ind w:firstLine="0"/>
              <w:jc w:val="both"/>
              <w:rPr>
                <w:rFonts w:ascii="Times New Roman" w:hAnsi="Times New Roman"/>
              </w:rPr>
            </w:pPr>
            <w:r w:rsidRPr="00FB68D3">
              <w:rPr>
                <w:rFonts w:ascii="Times New Roman" w:hAnsi="Times New Roman"/>
              </w:rPr>
              <w:t>Оказание услуг по организации похорон по принципу "одного окна" на основе конкуренции с предоставлением лицам, ответственным за захоронения, полной информации о хозяйствующих субъектах, содержащейся в реестрах хозяйствующих субъектов в сфере ритуальных услуг, включая стоимость оказываемых хозяйствующими субъектами ритуальных услуг</w:t>
            </w:r>
          </w:p>
        </w:tc>
        <w:tc>
          <w:tcPr>
            <w:tcW w:w="2552" w:type="dxa"/>
            <w:tcBorders>
              <w:top w:val="single" w:sz="4" w:space="0" w:color="auto"/>
              <w:left w:val="single" w:sz="4" w:space="0" w:color="auto"/>
              <w:bottom w:val="single" w:sz="4" w:space="0" w:color="auto"/>
              <w:right w:val="single" w:sz="4" w:space="0" w:color="auto"/>
            </w:tcBorders>
          </w:tcPr>
          <w:p w:rsidR="003665FE" w:rsidRPr="00FB68D3" w:rsidRDefault="003665FE" w:rsidP="003665FE">
            <w:pPr>
              <w:pStyle w:val="ConsPlusNormal"/>
              <w:ind w:firstLine="0"/>
              <w:rPr>
                <w:rFonts w:ascii="Times New Roman" w:hAnsi="Times New Roman"/>
              </w:rPr>
            </w:pPr>
            <w:r w:rsidRPr="00FB68D3">
              <w:rPr>
                <w:rFonts w:ascii="Times New Roman" w:hAnsi="Times New Roman"/>
              </w:rPr>
              <w:t>с 1 сентября 2023 года</w:t>
            </w:r>
          </w:p>
        </w:tc>
        <w:tc>
          <w:tcPr>
            <w:tcW w:w="2751" w:type="dxa"/>
            <w:tcBorders>
              <w:top w:val="single" w:sz="4" w:space="0" w:color="auto"/>
              <w:left w:val="single" w:sz="4" w:space="0" w:color="auto"/>
              <w:bottom w:val="single" w:sz="4" w:space="0" w:color="auto"/>
              <w:right w:val="single" w:sz="4" w:space="0" w:color="auto"/>
            </w:tcBorders>
          </w:tcPr>
          <w:p w:rsidR="003665FE" w:rsidRPr="00FB68D3" w:rsidRDefault="003665FE" w:rsidP="003665FE">
            <w:pPr>
              <w:pStyle w:val="ConsPlusNormal"/>
              <w:ind w:firstLine="0"/>
              <w:jc w:val="both"/>
              <w:rPr>
                <w:rFonts w:ascii="Times New Roman" w:hAnsi="Times New Roman"/>
              </w:rPr>
            </w:pPr>
            <w:r w:rsidRPr="00FB68D3">
              <w:rPr>
                <w:rFonts w:ascii="Times New Roman" w:hAnsi="Times New Roman"/>
              </w:rPr>
              <w:t>Обеспечение оказания услуг по организации похорон по принципу "одного окна" на основе конкуренции с предоставлением лицам, ответственным за захоронения, полной информации о хозяйствующих субъектах, содержащейся в реестрах хозяйствующих субъектов в сфере ритуальных услуг, включая стоимость оказываемых хозяйствующими субъектами ритуальных услуг</w:t>
            </w:r>
          </w:p>
        </w:tc>
        <w:tc>
          <w:tcPr>
            <w:tcW w:w="3344" w:type="dxa"/>
            <w:tcBorders>
              <w:top w:val="single" w:sz="4" w:space="0" w:color="auto"/>
              <w:left w:val="single" w:sz="4" w:space="0" w:color="auto"/>
              <w:bottom w:val="single" w:sz="4" w:space="0" w:color="auto"/>
            </w:tcBorders>
          </w:tcPr>
          <w:p w:rsidR="003665FE" w:rsidRPr="00FB68D3" w:rsidRDefault="00875E53" w:rsidP="00875E53">
            <w:pPr>
              <w:pStyle w:val="ConsPlusNormal"/>
              <w:ind w:firstLine="0"/>
              <w:rPr>
                <w:rFonts w:ascii="Times New Roman" w:hAnsi="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3665FE" w:rsidRPr="00A56D1C" w:rsidTr="007C7929">
        <w:tc>
          <w:tcPr>
            <w:tcW w:w="15168" w:type="dxa"/>
            <w:gridSpan w:val="6"/>
            <w:tcBorders>
              <w:top w:val="single" w:sz="4" w:space="0" w:color="auto"/>
              <w:bottom w:val="single" w:sz="4" w:space="0" w:color="auto"/>
            </w:tcBorders>
          </w:tcPr>
          <w:p w:rsidR="003665FE" w:rsidRPr="00A56D1C" w:rsidRDefault="003665FE" w:rsidP="007C7929">
            <w:pPr>
              <w:pStyle w:val="1"/>
              <w:rPr>
                <w:rFonts w:ascii="Times New Roman" w:hAnsi="Times New Roman" w:cs="Times New Roman"/>
              </w:rPr>
            </w:pPr>
            <w:r w:rsidRPr="00A56D1C">
              <w:rPr>
                <w:rFonts w:ascii="Times New Roman" w:hAnsi="Times New Roman" w:cs="Times New Roman"/>
              </w:rPr>
              <w:t>2. Рынок теплоснабжения (производство тепловой энергии)</w:t>
            </w:r>
          </w:p>
        </w:tc>
      </w:tr>
      <w:tr w:rsidR="003665FE" w:rsidRPr="00A56D1C" w:rsidTr="007C7929">
        <w:tc>
          <w:tcPr>
            <w:tcW w:w="682" w:type="dxa"/>
            <w:tcBorders>
              <w:top w:val="single" w:sz="4" w:space="0" w:color="auto"/>
              <w:bottom w:val="single" w:sz="4" w:space="0" w:color="auto"/>
              <w:right w:val="single" w:sz="4" w:space="0" w:color="auto"/>
            </w:tcBorders>
          </w:tcPr>
          <w:p w:rsidR="003665FE" w:rsidRPr="00A56D1C" w:rsidRDefault="003665FE" w:rsidP="007C7929">
            <w:pPr>
              <w:pStyle w:val="af4"/>
              <w:jc w:val="center"/>
              <w:rPr>
                <w:rFonts w:ascii="Times New Roman" w:hAnsi="Times New Roman" w:cs="Times New Roman"/>
              </w:rPr>
            </w:pPr>
            <w:r w:rsidRPr="00A56D1C">
              <w:rPr>
                <w:rFonts w:ascii="Times New Roman" w:hAnsi="Times New Roman" w:cs="Times New Roman"/>
              </w:rPr>
              <w:t>2.1</w:t>
            </w:r>
          </w:p>
        </w:tc>
        <w:tc>
          <w:tcPr>
            <w:tcW w:w="3267"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 xml:space="preserve">Согласно данным Федеральной антимонопольной службы (далее - </w:t>
            </w:r>
            <w:r w:rsidRPr="00A56D1C">
              <w:rPr>
                <w:rFonts w:ascii="Times New Roman" w:hAnsi="Times New Roman" w:cs="Times New Roman"/>
              </w:rPr>
              <w:lastRenderedPageBreak/>
              <w:t>ФАС) рынок услуг по передаче электрической и (или) тепловой энергии в Омской области является лидером по количеству присутствующих на рынке субъектов естественных монополий. На данный рынок услуг приходится 43% от общего числа внесенных ФАС в реестр субъектов естественных монополий организаций, осуществляющих деятельность на территории Омской области.</w:t>
            </w:r>
          </w:p>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В связи с этим требуется принятие мер, способствующих росту присутствия на рынке организаций негосударственной (частной) формы собственности</w:t>
            </w:r>
          </w:p>
        </w:tc>
        <w:tc>
          <w:tcPr>
            <w:tcW w:w="2572"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lastRenderedPageBreak/>
              <w:t xml:space="preserve">Оказание организационно-методической и </w:t>
            </w:r>
            <w:r w:rsidRPr="00A56D1C">
              <w:rPr>
                <w:rFonts w:ascii="Times New Roman" w:hAnsi="Times New Roman" w:cs="Times New Roman"/>
              </w:rPr>
              <w:lastRenderedPageBreak/>
              <w:t>информационно-консультативной помощи субъектам предпринимательства, осуществляющим (планирующим осуществлять) деятельность на рынке</w:t>
            </w:r>
          </w:p>
        </w:tc>
        <w:tc>
          <w:tcPr>
            <w:tcW w:w="2552"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lastRenderedPageBreak/>
              <w:t>Постоянно</w:t>
            </w:r>
          </w:p>
        </w:tc>
        <w:tc>
          <w:tcPr>
            <w:tcW w:w="2751"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 xml:space="preserve">Ежегодный отчет о доле участия на рынке </w:t>
            </w:r>
            <w:r w:rsidRPr="00A56D1C">
              <w:rPr>
                <w:rFonts w:ascii="Times New Roman" w:hAnsi="Times New Roman" w:cs="Times New Roman"/>
              </w:rPr>
              <w:lastRenderedPageBreak/>
              <w:t>организаций негосударственной (частной) формы собственности на конец отчетного периода.</w:t>
            </w:r>
          </w:p>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Доведение уровня данного показателя к 2022 году до 90%</w:t>
            </w:r>
          </w:p>
        </w:tc>
        <w:tc>
          <w:tcPr>
            <w:tcW w:w="3344" w:type="dxa"/>
            <w:tcBorders>
              <w:top w:val="single" w:sz="4" w:space="0" w:color="auto"/>
              <w:left w:val="single" w:sz="4" w:space="0" w:color="auto"/>
              <w:bottom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color w:val="000000"/>
              </w:rPr>
              <w:lastRenderedPageBreak/>
              <w:t xml:space="preserve">Комитет по экономике и управлению муниципальным </w:t>
            </w:r>
            <w:r w:rsidRPr="00A56D1C">
              <w:rPr>
                <w:rFonts w:ascii="Times New Roman" w:hAnsi="Times New Roman" w:cs="Times New Roman"/>
                <w:color w:val="000000"/>
              </w:rPr>
              <w:lastRenderedPageBreak/>
              <w:t>имуществом Администрации Знаменского муниципального района</w:t>
            </w:r>
          </w:p>
        </w:tc>
      </w:tr>
      <w:tr w:rsidR="003665FE" w:rsidRPr="00A56D1C" w:rsidTr="007C7929">
        <w:tc>
          <w:tcPr>
            <w:tcW w:w="682" w:type="dxa"/>
            <w:tcBorders>
              <w:top w:val="single" w:sz="4" w:space="0" w:color="auto"/>
              <w:bottom w:val="single" w:sz="4" w:space="0" w:color="auto"/>
              <w:right w:val="single" w:sz="4" w:space="0" w:color="auto"/>
            </w:tcBorders>
          </w:tcPr>
          <w:p w:rsidR="003665FE" w:rsidRPr="00A56D1C" w:rsidRDefault="003665FE" w:rsidP="007C7929">
            <w:pPr>
              <w:pStyle w:val="af4"/>
              <w:jc w:val="center"/>
              <w:rPr>
                <w:rFonts w:ascii="Times New Roman" w:hAnsi="Times New Roman" w:cs="Times New Roman"/>
              </w:rPr>
            </w:pPr>
            <w:r w:rsidRPr="00A56D1C">
              <w:rPr>
                <w:rFonts w:ascii="Times New Roman" w:hAnsi="Times New Roman" w:cs="Times New Roman"/>
              </w:rPr>
              <w:lastRenderedPageBreak/>
              <w:t>2.2</w:t>
            </w:r>
          </w:p>
        </w:tc>
        <w:tc>
          <w:tcPr>
            <w:tcW w:w="3267"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Целесообразность поддержания в актуальном состоянии программ комплексного развития систем коммунальной инфраструктуры и схем теплоснабжения, утвержденных ОМСУ</w:t>
            </w:r>
          </w:p>
        </w:tc>
        <w:tc>
          <w:tcPr>
            <w:tcW w:w="2572"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Актуализация схем теплоснабжения муниципальных образований Омской области по мере необходимости в соответствии с требованиями законодательства, программ комплексного развития систем коммунальной инфраструктуры муниципальных образований Омской области</w:t>
            </w:r>
          </w:p>
        </w:tc>
        <w:tc>
          <w:tcPr>
            <w:tcW w:w="2552"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Ежегодный отчет о результатах мониторинга, количество актуализированных документов</w:t>
            </w:r>
          </w:p>
        </w:tc>
        <w:tc>
          <w:tcPr>
            <w:tcW w:w="3344" w:type="dxa"/>
            <w:tcBorders>
              <w:top w:val="single" w:sz="4" w:space="0" w:color="auto"/>
              <w:left w:val="single" w:sz="4" w:space="0" w:color="auto"/>
              <w:bottom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3665FE" w:rsidRPr="00A56D1C" w:rsidTr="007C7929">
        <w:tc>
          <w:tcPr>
            <w:tcW w:w="682" w:type="dxa"/>
            <w:tcBorders>
              <w:top w:val="single" w:sz="4" w:space="0" w:color="auto"/>
              <w:bottom w:val="single" w:sz="4" w:space="0" w:color="auto"/>
              <w:right w:val="single" w:sz="4" w:space="0" w:color="auto"/>
            </w:tcBorders>
          </w:tcPr>
          <w:p w:rsidR="003665FE" w:rsidRPr="00A56D1C" w:rsidRDefault="003665FE" w:rsidP="007C7929">
            <w:pPr>
              <w:pStyle w:val="af4"/>
              <w:jc w:val="center"/>
              <w:rPr>
                <w:rFonts w:ascii="Times New Roman" w:hAnsi="Times New Roman" w:cs="Times New Roman"/>
              </w:rPr>
            </w:pPr>
            <w:r w:rsidRPr="00A56D1C">
              <w:rPr>
                <w:rFonts w:ascii="Times New Roman" w:hAnsi="Times New Roman" w:cs="Times New Roman"/>
              </w:rPr>
              <w:t>2.3.</w:t>
            </w:r>
          </w:p>
        </w:tc>
        <w:tc>
          <w:tcPr>
            <w:tcW w:w="3267"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 xml:space="preserve">Необходимость сокращения количества унитарных предприятий, осуществляющих неэффективное управление, а </w:t>
            </w:r>
            <w:r w:rsidRPr="00A56D1C">
              <w:rPr>
                <w:rFonts w:ascii="Times New Roman" w:hAnsi="Times New Roman" w:cs="Times New Roman"/>
              </w:rPr>
              <w:lastRenderedPageBreak/>
              <w:t>также увеличение количества участников рынка с негосударственной формой собственности</w:t>
            </w:r>
          </w:p>
        </w:tc>
        <w:tc>
          <w:tcPr>
            <w:tcW w:w="2572"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lastRenderedPageBreak/>
              <w:t xml:space="preserve">Передача в концессию объектов теплоснабжения неэффективно работающих муниципальных </w:t>
            </w:r>
            <w:r w:rsidRPr="00A56D1C">
              <w:rPr>
                <w:rFonts w:ascii="Times New Roman" w:hAnsi="Times New Roman" w:cs="Times New Roman"/>
              </w:rPr>
              <w:lastRenderedPageBreak/>
              <w:t>унитарных предприятий в соответствии с актуализированными графиками</w:t>
            </w:r>
          </w:p>
        </w:tc>
        <w:tc>
          <w:tcPr>
            <w:tcW w:w="2552"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lastRenderedPageBreak/>
              <w:t>Постоянно</w:t>
            </w:r>
          </w:p>
        </w:tc>
        <w:tc>
          <w:tcPr>
            <w:tcW w:w="2751" w:type="dxa"/>
            <w:tcBorders>
              <w:top w:val="single" w:sz="4" w:space="0" w:color="auto"/>
              <w:left w:val="single" w:sz="4" w:space="0" w:color="auto"/>
              <w:bottom w:val="single" w:sz="4" w:space="0" w:color="auto"/>
              <w:right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rPr>
              <w:t>Количество объектов, переданных в концессию в отчетном году</w:t>
            </w:r>
          </w:p>
        </w:tc>
        <w:tc>
          <w:tcPr>
            <w:tcW w:w="3344" w:type="dxa"/>
            <w:tcBorders>
              <w:top w:val="single" w:sz="4" w:space="0" w:color="auto"/>
              <w:left w:val="single" w:sz="4" w:space="0" w:color="auto"/>
              <w:bottom w:val="single" w:sz="4" w:space="0" w:color="auto"/>
            </w:tcBorders>
          </w:tcPr>
          <w:p w:rsidR="003665FE" w:rsidRPr="00A56D1C" w:rsidRDefault="003665FE" w:rsidP="007C7929">
            <w:pPr>
              <w:pStyle w:val="afb"/>
              <w:rPr>
                <w:rFonts w:ascii="Times New Roman" w:hAnsi="Times New Roman" w:cs="Times New Roman"/>
              </w:rPr>
            </w:pPr>
            <w:r w:rsidRPr="00A56D1C">
              <w:rPr>
                <w:rFonts w:ascii="Times New Roman" w:hAnsi="Times New Roman" w:cs="Times New Roman"/>
                <w:color w:val="000000"/>
              </w:rPr>
              <w:t xml:space="preserve">Комитет по экономике и управлению муниципальным имуществом Администрации Знаменского муниципального </w:t>
            </w:r>
            <w:r w:rsidRPr="00A56D1C">
              <w:rPr>
                <w:rFonts w:ascii="Times New Roman" w:hAnsi="Times New Roman" w:cs="Times New Roman"/>
                <w:color w:val="000000"/>
              </w:rPr>
              <w:lastRenderedPageBreak/>
              <w:t>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665450" w:rsidRDefault="00B823E6" w:rsidP="007C7929">
            <w:pPr>
              <w:pStyle w:val="af4"/>
              <w:jc w:val="center"/>
              <w:rPr>
                <w:rFonts w:ascii="Times New Roman" w:hAnsi="Times New Roman" w:cs="Times New Roman"/>
              </w:rPr>
            </w:pPr>
            <w:r w:rsidRPr="00665450">
              <w:rPr>
                <w:rFonts w:ascii="Times New Roman" w:hAnsi="Times New Roman" w:cs="Times New Roman"/>
              </w:rPr>
              <w:lastRenderedPageBreak/>
              <w:t>2.4.</w:t>
            </w:r>
          </w:p>
        </w:tc>
        <w:tc>
          <w:tcPr>
            <w:tcW w:w="3267" w:type="dxa"/>
            <w:tcBorders>
              <w:top w:val="single" w:sz="4" w:space="0" w:color="auto"/>
              <w:left w:val="single" w:sz="4" w:space="0" w:color="auto"/>
              <w:bottom w:val="single" w:sz="4" w:space="0" w:color="auto"/>
              <w:right w:val="single" w:sz="4" w:space="0" w:color="auto"/>
            </w:tcBorders>
          </w:tcPr>
          <w:p w:rsidR="00B823E6" w:rsidRPr="00665450" w:rsidRDefault="00B823E6" w:rsidP="00B823E6">
            <w:pPr>
              <w:pStyle w:val="ConsPlusNormal"/>
              <w:ind w:firstLine="0"/>
              <w:jc w:val="both"/>
              <w:rPr>
                <w:rFonts w:ascii="Times New Roman" w:hAnsi="Times New Roman"/>
              </w:rPr>
            </w:pPr>
            <w:r w:rsidRPr="00665450">
              <w:rPr>
                <w:rFonts w:ascii="Times New Roman" w:hAnsi="Times New Roman"/>
              </w:rPr>
              <w:t>Необходимость повышения оперативности работы органов исполнительной власти и муниципальных образований Омской области</w:t>
            </w:r>
          </w:p>
        </w:tc>
        <w:tc>
          <w:tcPr>
            <w:tcW w:w="2572" w:type="dxa"/>
            <w:tcBorders>
              <w:top w:val="single" w:sz="4" w:space="0" w:color="auto"/>
              <w:left w:val="single" w:sz="4" w:space="0" w:color="auto"/>
              <w:bottom w:val="single" w:sz="4" w:space="0" w:color="auto"/>
              <w:right w:val="single" w:sz="4" w:space="0" w:color="auto"/>
            </w:tcBorders>
          </w:tcPr>
          <w:p w:rsidR="00B823E6" w:rsidRPr="00665450" w:rsidRDefault="00B823E6" w:rsidP="00E720AC">
            <w:pPr>
              <w:pStyle w:val="afb"/>
              <w:rPr>
                <w:rFonts w:ascii="Times New Roman" w:eastAsiaTheme="minorEastAsia" w:hAnsi="Times New Roman" w:cs="Times New Roman"/>
              </w:rPr>
            </w:pPr>
            <w:r w:rsidRPr="00665450">
              <w:rPr>
                <w:rFonts w:ascii="Times New Roman" w:eastAsiaTheme="minorEastAsia" w:hAnsi="Times New Roman" w:cs="Times New Roman"/>
              </w:rPr>
              <w:t>Реализация дорожной карты по внедрению в Омской области целевой модели "Подключение к системам теплоснабжения, подключение (технологическое присоединение) к централизованным системам водоснабжения и водоотведения"</w:t>
            </w:r>
          </w:p>
        </w:tc>
        <w:tc>
          <w:tcPr>
            <w:tcW w:w="2552" w:type="dxa"/>
            <w:tcBorders>
              <w:top w:val="single" w:sz="4" w:space="0" w:color="auto"/>
              <w:left w:val="single" w:sz="4" w:space="0" w:color="auto"/>
              <w:bottom w:val="single" w:sz="4" w:space="0" w:color="auto"/>
              <w:right w:val="single" w:sz="4" w:space="0" w:color="auto"/>
            </w:tcBorders>
          </w:tcPr>
          <w:p w:rsidR="00B823E6" w:rsidRPr="00665450" w:rsidRDefault="00B823E6" w:rsidP="00E720AC">
            <w:pPr>
              <w:pStyle w:val="afb"/>
              <w:rPr>
                <w:rFonts w:ascii="Times New Roman" w:eastAsiaTheme="minorEastAsia" w:hAnsi="Times New Roman" w:cs="Times New Roman"/>
              </w:rPr>
            </w:pPr>
            <w:r w:rsidRPr="00665450">
              <w:rPr>
                <w:rFonts w:ascii="Times New Roman" w:eastAsiaTheme="minorEastAsia"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B823E6" w:rsidRPr="00665450" w:rsidRDefault="00B823E6" w:rsidP="00E720AC">
            <w:pPr>
              <w:pStyle w:val="afb"/>
              <w:rPr>
                <w:rFonts w:ascii="Times New Roman" w:eastAsiaTheme="minorEastAsia" w:hAnsi="Times New Roman" w:cs="Times New Roman"/>
              </w:rPr>
            </w:pPr>
            <w:r w:rsidRPr="00665450">
              <w:rPr>
                <w:rFonts w:ascii="Times New Roman" w:eastAsiaTheme="minorEastAsia" w:hAnsi="Times New Roman" w:cs="Times New Roman"/>
              </w:rPr>
              <w:t>Сокращение сроков прохождения процедур и их количества, необходимых для подключения к системам теплоснабжения</w:t>
            </w:r>
          </w:p>
        </w:tc>
        <w:tc>
          <w:tcPr>
            <w:tcW w:w="3344" w:type="dxa"/>
            <w:tcBorders>
              <w:top w:val="single" w:sz="4" w:space="0" w:color="auto"/>
              <w:left w:val="single" w:sz="4" w:space="0" w:color="auto"/>
              <w:bottom w:val="single" w:sz="4" w:space="0" w:color="auto"/>
            </w:tcBorders>
          </w:tcPr>
          <w:p w:rsidR="00B823E6" w:rsidRPr="00A56D1C" w:rsidRDefault="00E47A9E" w:rsidP="007C7929">
            <w:pPr>
              <w:pStyle w:val="afb"/>
              <w:rPr>
                <w:rFonts w:ascii="Times New Roman" w:hAnsi="Times New Roman" w:cs="Times New Roman"/>
                <w:color w:val="000000"/>
              </w:rPr>
            </w:pPr>
            <w:r w:rsidRPr="00665450">
              <w:rPr>
                <w:rFonts w:ascii="Times New Roman" w:hAnsi="Times New Roman" w:cs="Times New Roman"/>
                <w:color w:val="000000"/>
              </w:rPr>
              <w:t>Отдел капитального строительства Администрации Знаменского МР</w:t>
            </w:r>
          </w:p>
        </w:tc>
      </w:tr>
      <w:tr w:rsidR="00B823E6" w:rsidRPr="00A56D1C" w:rsidTr="007C7929">
        <w:tc>
          <w:tcPr>
            <w:tcW w:w="15168" w:type="dxa"/>
            <w:gridSpan w:val="6"/>
            <w:tcBorders>
              <w:top w:val="single" w:sz="4" w:space="0" w:color="auto"/>
              <w:bottom w:val="single" w:sz="4" w:space="0" w:color="auto"/>
            </w:tcBorders>
          </w:tcPr>
          <w:p w:rsidR="00B823E6" w:rsidRPr="00A56D1C" w:rsidRDefault="00B823E6" w:rsidP="007C7929">
            <w:pPr>
              <w:pStyle w:val="1"/>
              <w:rPr>
                <w:rFonts w:ascii="Times New Roman" w:hAnsi="Times New Roman" w:cs="Times New Roman"/>
              </w:rPr>
            </w:pPr>
            <w:r w:rsidRPr="00A56D1C">
              <w:rPr>
                <w:rFonts w:ascii="Times New Roman" w:hAnsi="Times New Roman" w:cs="Times New Roman"/>
              </w:rPr>
              <w:t>3. Рынок услуг по сбору и транспортированию твердых коммунальных отходов</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3.1.</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Необходимость обеспечения исполнения требований Национального плана по сокращению доли хозяйствующих субъектов, учреждаемых или контролируемых государством или муниципальными образованиями, в общем количестве хозяйствующих субъектов, осуществляющих деятельность на рынке услуг по сбору и транспортированию ТКО</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Ежегодный отчет о доле участия на рынке организаций негосударственной (частной) формы собственности на конец отчетного периода.</w:t>
            </w:r>
          </w:p>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Доведение доли организаций частной формы собственности к 2022 году до 87,0%</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 Комитет сельского хозяйства и продовольствия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3.2.</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Необходимость увеличения количества мест (площадок) накопления ТКО в населенных пунктах муниципальных образований</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Реализация комплекса мер по увеличению количества мест (площадок) накопления ТКО в населенных пунктах муниципальных образований</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Количество мест (площадок) для накопления ТКО и осуществления деятельности по сбору и транспортированию ТКО</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 Комитет сельского хозяйства и продовольствия Администрации Знаменского муниципального района.</w:t>
            </w:r>
          </w:p>
        </w:tc>
      </w:tr>
      <w:tr w:rsidR="00B823E6" w:rsidRPr="00A56D1C" w:rsidTr="007C7929">
        <w:tc>
          <w:tcPr>
            <w:tcW w:w="15168" w:type="dxa"/>
            <w:gridSpan w:val="6"/>
            <w:tcBorders>
              <w:top w:val="single" w:sz="4" w:space="0" w:color="auto"/>
              <w:bottom w:val="single" w:sz="4" w:space="0" w:color="auto"/>
            </w:tcBorders>
          </w:tcPr>
          <w:p w:rsidR="00B823E6" w:rsidRPr="00A56D1C" w:rsidRDefault="00B823E6" w:rsidP="007C7929">
            <w:pPr>
              <w:pStyle w:val="1"/>
              <w:rPr>
                <w:rFonts w:ascii="Times New Roman" w:hAnsi="Times New Roman" w:cs="Times New Roman"/>
              </w:rPr>
            </w:pPr>
            <w:r w:rsidRPr="00A56D1C">
              <w:rPr>
                <w:rFonts w:ascii="Times New Roman" w:hAnsi="Times New Roman" w:cs="Times New Roman"/>
              </w:rPr>
              <w:lastRenderedPageBreak/>
              <w:t>4. Рынок поставки сжиженного газа в баллонах</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4.1.</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Формирование и ведение реестра субъектов предпринимательской деятельности, осуществляющих заправку и поставку сжиженного углеводородного газа</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Формирование и ведение реестра субъектов предпринимательской деятельности, осуществляющих заправку и поставку сжиженного углеводородного газа</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Ежегодно</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Актуализированный реестр участников рынка.</w:t>
            </w:r>
          </w:p>
          <w:p w:rsidR="00B823E6" w:rsidRPr="00A56D1C" w:rsidRDefault="00B823E6" w:rsidP="007C7929">
            <w:pPr>
              <w:ind w:firstLine="0"/>
              <w:rPr>
                <w:rFonts w:ascii="Times New Roman" w:hAnsi="Times New Roman" w:cs="Times New Roman"/>
              </w:rPr>
            </w:pPr>
            <w:r w:rsidRPr="00A56D1C">
              <w:rPr>
                <w:rFonts w:ascii="Times New Roman" w:hAnsi="Times New Roman" w:cs="Times New Roman"/>
              </w:rPr>
              <w:t>Размещение реестра на сайтах ОМСУ в сети "Интернет"</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highlight w:val="yellow"/>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B823E6" w:rsidRPr="00A56D1C" w:rsidTr="007C7929">
        <w:tc>
          <w:tcPr>
            <w:tcW w:w="15168" w:type="dxa"/>
            <w:gridSpan w:val="6"/>
            <w:tcBorders>
              <w:top w:val="single" w:sz="4" w:space="0" w:color="auto"/>
              <w:bottom w:val="single" w:sz="4" w:space="0" w:color="auto"/>
            </w:tcBorders>
          </w:tcPr>
          <w:p w:rsidR="00B823E6" w:rsidRPr="00A56D1C" w:rsidRDefault="00B823E6" w:rsidP="007C7929">
            <w:pPr>
              <w:pStyle w:val="1"/>
              <w:rPr>
                <w:rFonts w:ascii="Times New Roman" w:hAnsi="Times New Roman" w:cs="Times New Roman"/>
              </w:rPr>
            </w:pPr>
          </w:p>
        </w:tc>
      </w:tr>
      <w:tr w:rsidR="00B823E6" w:rsidRPr="00A56D1C" w:rsidTr="007C7929">
        <w:tc>
          <w:tcPr>
            <w:tcW w:w="15168" w:type="dxa"/>
            <w:gridSpan w:val="6"/>
            <w:tcBorders>
              <w:top w:val="single" w:sz="4" w:space="0" w:color="auto"/>
              <w:bottom w:val="single" w:sz="4" w:space="0" w:color="auto"/>
            </w:tcBorders>
          </w:tcPr>
          <w:p w:rsidR="00B823E6" w:rsidRPr="00A56D1C" w:rsidRDefault="00B823E6" w:rsidP="007C7929">
            <w:pPr>
              <w:pStyle w:val="1"/>
              <w:rPr>
                <w:rFonts w:ascii="Times New Roman" w:hAnsi="Times New Roman" w:cs="Times New Roman"/>
              </w:rPr>
            </w:pPr>
            <w:r w:rsidRPr="00A56D1C">
              <w:rPr>
                <w:rFonts w:ascii="Times New Roman" w:hAnsi="Times New Roman" w:cs="Times New Roman"/>
              </w:rPr>
              <w:t>5. Рынок оказания услуг по перевозке пассажиров автомобильным транспортом по муниципальным маршрутам регулярных перевозок</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5.1.</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Целесообразность совершенствования правил организации пассажирских перевозок по муниципальным маршрутам регулярных перевозок</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Разработка и принятие нормативных правовых актов, направленных на совершенствование правил предоставления хозяйствующим субъектам прав на осуществление пассажирских перевозок на муниципальных маршрутах на конкурсной основе, внесение изменений в реестр муниципальных регулярных маршрутов</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ind w:firstLine="0"/>
              <w:rPr>
                <w:rFonts w:ascii="Times New Roman" w:hAnsi="Times New Roman" w:cs="Times New Roman"/>
              </w:rPr>
            </w:pPr>
            <w:r w:rsidRPr="00A56D1C">
              <w:rPr>
                <w:rFonts w:ascii="Times New Roman" w:hAnsi="Times New Roman" w:cs="Times New Roman"/>
              </w:rPr>
              <w:t>Ежегодный отчет о принятых нормативных правовых актах</w:t>
            </w:r>
          </w:p>
        </w:tc>
        <w:tc>
          <w:tcPr>
            <w:tcW w:w="3344" w:type="dxa"/>
            <w:tcBorders>
              <w:top w:val="single" w:sz="4" w:space="0" w:color="auto"/>
              <w:left w:val="single" w:sz="4" w:space="0" w:color="auto"/>
              <w:bottom w:val="single" w:sz="4" w:space="0" w:color="auto"/>
            </w:tcBorders>
          </w:tcPr>
          <w:p w:rsidR="00B823E6" w:rsidRPr="00A56D1C" w:rsidRDefault="00B823E6" w:rsidP="007C7929">
            <w:pPr>
              <w:ind w:firstLine="33"/>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5.2.</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Целесообразность повышения информационной открытости прозрачности условий вхождения на рынок</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w:t>
            </w:r>
          </w:p>
          <w:p w:rsidR="00B823E6" w:rsidRPr="00A56D1C" w:rsidRDefault="00B823E6" w:rsidP="007C7929">
            <w:pPr>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8B5CE3">
            <w:pPr>
              <w:pStyle w:val="afb"/>
              <w:rPr>
                <w:rFonts w:ascii="Times New Roman" w:hAnsi="Times New Roman" w:cs="Times New Roman"/>
              </w:rPr>
            </w:pPr>
            <w:r w:rsidRPr="00A56D1C">
              <w:rPr>
                <w:rFonts w:ascii="Times New Roman" w:hAnsi="Times New Roman" w:cs="Times New Roman"/>
              </w:rPr>
              <w:lastRenderedPageBreak/>
              <w:t>2019 - 202</w:t>
            </w:r>
            <w:r w:rsidR="008B5CE3">
              <w:rPr>
                <w:rFonts w:ascii="Times New Roman" w:hAnsi="Times New Roman" w:cs="Times New Roman"/>
              </w:rPr>
              <w:t>5</w:t>
            </w:r>
            <w:r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Обеспечение максимальной доступности информации и прозрачности условий работы на рынке пассажирских перевозок</w:t>
            </w:r>
          </w:p>
          <w:p w:rsidR="00B823E6" w:rsidRPr="00A56D1C" w:rsidRDefault="00B823E6" w:rsidP="007C7929">
            <w:pPr>
              <w:ind w:firstLine="0"/>
              <w:rPr>
                <w:rFonts w:ascii="Times New Roman" w:hAnsi="Times New Roman" w:cs="Times New Roman"/>
              </w:rPr>
            </w:pPr>
            <w:r w:rsidRPr="00A56D1C">
              <w:rPr>
                <w:rFonts w:ascii="Times New Roman" w:hAnsi="Times New Roman" w:cs="Times New Roman"/>
              </w:rPr>
              <w:t>Приказ Минстроя, регламентирующий процедуру размещения информации</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lastRenderedPageBreak/>
              <w:t>5.3.</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Необходимость устранения административных барьеров, излишних ограничений в развитии конкурентной среды на рынке, деятельности участников рынка</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Внесение изменений в нормативные правовые акты,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По мере необходимости</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Ежегодный отчет о количестве подготовленных нормативных правовых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5.4.</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Целесообразность внедрения системы планирования регулярных автоперевозок пассажиров по муниципальным маршрутам, повышения эффективности обслуживания</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Разработка и систематическая актуализация документа планирования регулярных автоперевозок пассажиров по муниципальным маршрутам</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8B5CE3">
            <w:pPr>
              <w:pStyle w:val="afb"/>
              <w:rPr>
                <w:rFonts w:ascii="Times New Roman" w:hAnsi="Times New Roman" w:cs="Times New Roman"/>
              </w:rPr>
            </w:pPr>
            <w:r w:rsidRPr="00A56D1C">
              <w:rPr>
                <w:rFonts w:ascii="Times New Roman" w:hAnsi="Times New Roman" w:cs="Times New Roman"/>
              </w:rPr>
              <w:t>2020 - 202</w:t>
            </w:r>
            <w:r w:rsidR="008B5CE3">
              <w:rPr>
                <w:rFonts w:ascii="Times New Roman" w:hAnsi="Times New Roman" w:cs="Times New Roman"/>
              </w:rPr>
              <w:t>5</w:t>
            </w:r>
            <w:r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Удовлетворение в полном объеме потребностей населения в перевозках.</w:t>
            </w:r>
          </w:p>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Развитие сектора регулярных перевозок</w:t>
            </w:r>
          </w:p>
          <w:p w:rsidR="00B823E6" w:rsidRPr="00A56D1C" w:rsidRDefault="00B823E6" w:rsidP="007C7929">
            <w:pPr>
              <w:ind w:firstLine="0"/>
              <w:rPr>
                <w:rFonts w:ascii="Times New Roman" w:hAnsi="Times New Roman" w:cs="Times New Roman"/>
              </w:rPr>
            </w:pPr>
            <w:r w:rsidRPr="00A56D1C">
              <w:rPr>
                <w:rFonts w:ascii="Times New Roman" w:hAnsi="Times New Roman" w:cs="Times New Roman"/>
              </w:rPr>
              <w:t>Правовой акт органа местного самоуправления Омской области об утверждении документа планирования регулярных автоперевозок</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5.5.</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Необходимость увеличения количества участников рынка для дальнейшего развития на нем конкурентной среды, расширение сети регулярных маршрутов</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Создание и развитие частного сектора по перевозке пассажиров автотранспортом по муниципальным маршрутам и благоприятных условий субъектам транспортной инфраструктуры, включая:</w:t>
            </w:r>
          </w:p>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 xml:space="preserve">- формирование сети регулярных маршрутов с </w:t>
            </w:r>
            <w:r w:rsidRPr="00A56D1C">
              <w:rPr>
                <w:rFonts w:ascii="Times New Roman" w:hAnsi="Times New Roman" w:cs="Times New Roman"/>
              </w:rPr>
              <w:lastRenderedPageBreak/>
              <w:t>учетом предложений, изложенных в обращениях негосударственных перевозчиков;</w:t>
            </w:r>
          </w:p>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 создание условий, обеспечивающих безопасное и качественное предоставление услуг по перевозке пассажиров</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8B5CE3" w:rsidP="007C7929">
            <w:pPr>
              <w:pStyle w:val="afb"/>
              <w:rPr>
                <w:rFonts w:ascii="Times New Roman" w:hAnsi="Times New Roman" w:cs="Times New Roman"/>
              </w:rPr>
            </w:pPr>
            <w:r>
              <w:rPr>
                <w:rFonts w:ascii="Times New Roman" w:hAnsi="Times New Roman" w:cs="Times New Roman"/>
              </w:rPr>
              <w:lastRenderedPageBreak/>
              <w:t>2019 - 2025</w:t>
            </w:r>
            <w:r w:rsidR="00B823E6"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Увеличение количества перевозчиков негосударственной формы собственности; наличие сети регулярных маршрутов</w:t>
            </w:r>
          </w:p>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Приказ Минстроя об утверждении порядка формирования сети регулярных автобусных маршрутов</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lastRenderedPageBreak/>
              <w:t>5.6.</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Необходимость сокращения числа нелегальных перевозчиков пассажиров по муниципальным маршрутам</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Организация мероприятий по пресечению деятельности нелегальных перевозчиков, включая организацию взаимодействия с территориальными органами федеральных органов исполнительной власти с целью пресечения деятельности по перевозке пассажиров по муниципальным маршрутам без заключения договоров</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8B5CE3">
            <w:pPr>
              <w:pStyle w:val="afb"/>
              <w:rPr>
                <w:rFonts w:ascii="Times New Roman" w:hAnsi="Times New Roman" w:cs="Times New Roman"/>
              </w:rPr>
            </w:pPr>
            <w:r w:rsidRPr="00A56D1C">
              <w:rPr>
                <w:rFonts w:ascii="Times New Roman" w:hAnsi="Times New Roman" w:cs="Times New Roman"/>
              </w:rPr>
              <w:t>2019 - 202</w:t>
            </w:r>
            <w:r w:rsidR="008B5CE3">
              <w:rPr>
                <w:rFonts w:ascii="Times New Roman" w:hAnsi="Times New Roman" w:cs="Times New Roman"/>
              </w:rPr>
              <w:t>5</w:t>
            </w:r>
            <w:r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Вытеснение с рынка нелегальных перевозчиков</w:t>
            </w:r>
          </w:p>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Создание межведомственной комиссии по координации пресечения деятельности нелегальных перевозчиков пассажиров и багажа автомобильным транспортом</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5.7.</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Целесообразность проведения анализа маршрутной сети с целью выявления потребности в ее корректировке</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Мониторинг пассажиропотока и потребностей региона в корректировке существующей маршрутной сети и создание новых маршрутов</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8B5CE3">
            <w:pPr>
              <w:pStyle w:val="afb"/>
              <w:rPr>
                <w:rFonts w:ascii="Times New Roman" w:hAnsi="Times New Roman" w:cs="Times New Roman"/>
              </w:rPr>
            </w:pPr>
            <w:r w:rsidRPr="00A56D1C">
              <w:rPr>
                <w:rFonts w:ascii="Times New Roman" w:hAnsi="Times New Roman" w:cs="Times New Roman"/>
              </w:rPr>
              <w:t>2019 - 202</w:t>
            </w:r>
            <w:r w:rsidR="008B5CE3">
              <w:rPr>
                <w:rFonts w:ascii="Times New Roman" w:hAnsi="Times New Roman" w:cs="Times New Roman"/>
              </w:rPr>
              <w:t>5</w:t>
            </w:r>
            <w:r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Удовлетворение в полном объеме потребностей населения в перевозках</w:t>
            </w:r>
          </w:p>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Ежеквартальное проведение мониторинга</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15168" w:type="dxa"/>
            <w:gridSpan w:val="6"/>
            <w:tcBorders>
              <w:top w:val="single" w:sz="4" w:space="0" w:color="auto"/>
              <w:bottom w:val="single" w:sz="4" w:space="0" w:color="auto"/>
            </w:tcBorders>
          </w:tcPr>
          <w:p w:rsidR="00B823E6" w:rsidRPr="00A56D1C" w:rsidRDefault="00B823E6" w:rsidP="007C7929">
            <w:pPr>
              <w:pStyle w:val="1"/>
              <w:rPr>
                <w:rFonts w:ascii="Times New Roman" w:hAnsi="Times New Roman" w:cs="Times New Roman"/>
              </w:rPr>
            </w:pPr>
            <w:r w:rsidRPr="00A56D1C">
              <w:rPr>
                <w:rFonts w:ascii="Times New Roman" w:hAnsi="Times New Roman" w:cs="Times New Roman"/>
              </w:rPr>
              <w:t>6. Рынок жилищного строительства (за исключением Московского фонда реновации жилой застройки и индивидуального жилищного строительства)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6.1</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 xml:space="preserve">Субъектами предпринимательства, выступившими в качестве участников мониторинга состояния и развития конкуренции на территории Омской области, </w:t>
            </w:r>
            <w:r w:rsidRPr="00A56D1C">
              <w:rPr>
                <w:rFonts w:ascii="Times New Roman" w:hAnsi="Times New Roman" w:cs="Times New Roman"/>
              </w:rPr>
              <w:lastRenderedPageBreak/>
              <w:t>выражено мнение о необходимости дальнейшего снижения административных барьеров при оформлении разрешения на жилищное строительство</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lastRenderedPageBreak/>
              <w:t xml:space="preserve">Принятие мер, направленных на упрощение процедуры и сокращение сроков выдачи разрешений на жилищное </w:t>
            </w:r>
            <w:r w:rsidRPr="00A56D1C">
              <w:rPr>
                <w:rFonts w:ascii="Times New Roman" w:hAnsi="Times New Roman" w:cs="Times New Roman"/>
              </w:rPr>
              <w:lastRenderedPageBreak/>
              <w:t>строительство в рамках действующего законодательства</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lastRenderedPageBreak/>
              <w:t>2019 - 2020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Сокращение сроков выдачи разрешений на жилищное строительство</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lastRenderedPageBreak/>
              <w:t>6.2</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Повышение информированности участников градостроительства об актуальных планах по созданию объектов коммунальной и инженерной инфраструктуры</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Обеспечение опубликования на сайтах Минэнерго, Минстроя и ОМСУ в сети "Интернет" актуальных планов по созданию объектов коммунальной и инженерной инфраструктуры</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FB2410">
            <w:pPr>
              <w:pStyle w:val="afb"/>
              <w:rPr>
                <w:rFonts w:ascii="Times New Roman" w:hAnsi="Times New Roman" w:cs="Times New Roman"/>
              </w:rPr>
            </w:pPr>
            <w:r w:rsidRPr="00A56D1C">
              <w:rPr>
                <w:rFonts w:ascii="Times New Roman" w:hAnsi="Times New Roman" w:cs="Times New Roman"/>
              </w:rPr>
              <w:t>2020 - 202</w:t>
            </w:r>
            <w:r w:rsidR="00FB2410">
              <w:rPr>
                <w:rFonts w:ascii="Times New Roman" w:hAnsi="Times New Roman" w:cs="Times New Roman"/>
              </w:rPr>
              <w:t>5</w:t>
            </w:r>
            <w:r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Размещение информации об актуальных планах по созданию объектов коммунальной и инженерной инфраструктуры на сайтах Минэнерго, Минстроя, ОМСУ в сети "Интернет"</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15168" w:type="dxa"/>
            <w:gridSpan w:val="6"/>
            <w:tcBorders>
              <w:top w:val="single" w:sz="4" w:space="0" w:color="auto"/>
              <w:bottom w:val="single" w:sz="4" w:space="0" w:color="auto"/>
            </w:tcBorders>
          </w:tcPr>
          <w:p w:rsidR="00B823E6" w:rsidRPr="00A56D1C" w:rsidRDefault="00B823E6" w:rsidP="007C7929">
            <w:pPr>
              <w:pStyle w:val="1"/>
              <w:rPr>
                <w:rFonts w:ascii="Times New Roman" w:hAnsi="Times New Roman" w:cs="Times New Roman"/>
              </w:rPr>
            </w:pPr>
            <w:r w:rsidRPr="00A56D1C">
              <w:rPr>
                <w:rFonts w:ascii="Times New Roman" w:hAnsi="Times New Roman" w:cs="Times New Roman"/>
              </w:rPr>
              <w:t>7. Рынок строительства объектов капитального строительства, за исключением жилищного и дорожного строительства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7.1</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Субъектами предпринимательства, выступившими в качестве участников мониторинга состояния и развития конкуренции на территории Омской области, выражено мнение о необходимости дальнейшего снижения административных барьеров при прохождении процедур сбора документов при оформлении разрешения на строительство, сокращения сроков выдачи разрешений</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Проведение оценки наличия (отсутствия) избыточного государственного регулирования процессов оформления разрешения на строительство, принятие мер, направленных на сокращение сроков выдачи разрешений на строительство в рамках действующего законодательства</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2C74FB">
            <w:pPr>
              <w:pStyle w:val="afb"/>
              <w:rPr>
                <w:rFonts w:ascii="Times New Roman" w:hAnsi="Times New Roman" w:cs="Times New Roman"/>
              </w:rPr>
            </w:pPr>
            <w:r w:rsidRPr="00A56D1C">
              <w:rPr>
                <w:rFonts w:ascii="Times New Roman" w:hAnsi="Times New Roman" w:cs="Times New Roman"/>
              </w:rPr>
              <w:t>2019 - 202</w:t>
            </w:r>
            <w:r w:rsidR="002C74FB">
              <w:rPr>
                <w:rFonts w:ascii="Times New Roman" w:hAnsi="Times New Roman" w:cs="Times New Roman"/>
              </w:rPr>
              <w:t>5</w:t>
            </w:r>
            <w:r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Отчет о результатах проведенных мероприятий в целях снижения административных барьеров при прохождении процедур сбора документов при оформлении разрешения на строительство, сокращения сроков выдачи разрешений</w:t>
            </w:r>
          </w:p>
        </w:tc>
        <w:tc>
          <w:tcPr>
            <w:tcW w:w="3344" w:type="dxa"/>
            <w:tcBorders>
              <w:top w:val="single" w:sz="4" w:space="0" w:color="auto"/>
              <w:left w:val="single" w:sz="4" w:space="0" w:color="auto"/>
              <w:bottom w:val="single" w:sz="4" w:space="0" w:color="auto"/>
            </w:tcBorders>
          </w:tcPr>
          <w:p w:rsidR="00B823E6" w:rsidRPr="00A56D1C" w:rsidRDefault="00B823E6" w:rsidP="007C7929">
            <w:pPr>
              <w:ind w:firstLine="0"/>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7.2</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Целесообразность модернизации государственной информационной системы обеспечения градостроительной деятельности Омской области (далее - ГИСОГД) в целях упрощения доступа субъектов предпринимательства к информации, необходимой для развития бизнеса</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Участие в обучающих семинарах уполномоченными по ведению ГИСОГД</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2019 год и далее по мере необходимости</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Ввод в эксплуатацию ГИСОГД.</w:t>
            </w:r>
          </w:p>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Количество обучающих семинаров</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lastRenderedPageBreak/>
              <w:t>7.3</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Необходимость снижения количества нарушений, допущенных при проведении закупок на строительство объектов капитального строительства</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Анализ допускаемых заказчиками нарушений при проведении государственных и муниципальных закупок на строительство объектов капитального строительства и учет результатов данного анализа при формировании документаций на проведение закупок</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2C74FB">
            <w:pPr>
              <w:pStyle w:val="afb"/>
              <w:rPr>
                <w:rFonts w:ascii="Times New Roman" w:hAnsi="Times New Roman" w:cs="Times New Roman"/>
              </w:rPr>
            </w:pPr>
            <w:r w:rsidRPr="00A56D1C">
              <w:rPr>
                <w:rFonts w:ascii="Times New Roman" w:hAnsi="Times New Roman" w:cs="Times New Roman"/>
              </w:rPr>
              <w:t>2019 - 202</w:t>
            </w:r>
            <w:r w:rsidR="002C74FB">
              <w:rPr>
                <w:rFonts w:ascii="Times New Roman" w:hAnsi="Times New Roman" w:cs="Times New Roman"/>
              </w:rPr>
              <w:t>5</w:t>
            </w:r>
            <w:r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Снижение количества нарушений, зафиксированных Управлением ФАС по Омской области при проведении органами исполнительной власти Омской области (далее - ОИВ), и ОМСУ закупок на строительство объектов капитального строительства. Обеспечение равного доступа участников на товарный рынок</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7.4</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Необходимость повышения информированности хозяйствующих субъектов и населения по вопросам осуществления градостроительной деятельности на территории Омской области</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Наличие и размещение в федеральной государственной информационной системе территориального планирования утвержденных документов территориального планирования, градостроительного зонирования, программ комплексного развития территории, нормативов градостроительного проектирования, позволяющее осуществлять проведение всестороннего объективного анализа при подготовке и согласовании градостроительной документации</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2C74FB" w:rsidP="007C7929">
            <w:pPr>
              <w:pStyle w:val="afb"/>
              <w:rPr>
                <w:rFonts w:ascii="Times New Roman" w:hAnsi="Times New Roman" w:cs="Times New Roman"/>
              </w:rPr>
            </w:pPr>
            <w:r>
              <w:rPr>
                <w:rFonts w:ascii="Times New Roman" w:hAnsi="Times New Roman" w:cs="Times New Roman"/>
              </w:rPr>
              <w:t>2019 - 2025</w:t>
            </w:r>
            <w:r w:rsidR="00B823E6"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Повышение информированности о документах территориального планирования и градостроительного зонирования хозяйствующих субъектов, осуществляющих деятельность на рынке, осуществление информационно-аналитической поддержки осуществления полномочий в области градостроительной деятельности</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15168" w:type="dxa"/>
            <w:gridSpan w:val="6"/>
            <w:tcBorders>
              <w:top w:val="single" w:sz="4" w:space="0" w:color="auto"/>
              <w:bottom w:val="single" w:sz="4" w:space="0" w:color="auto"/>
            </w:tcBorders>
          </w:tcPr>
          <w:p w:rsidR="00B823E6" w:rsidRPr="00A56D1C" w:rsidRDefault="00B823E6" w:rsidP="007C7929">
            <w:pPr>
              <w:pStyle w:val="1"/>
              <w:rPr>
                <w:rFonts w:ascii="Times New Roman" w:hAnsi="Times New Roman" w:cs="Times New Roman"/>
              </w:rPr>
            </w:pPr>
            <w:r w:rsidRPr="00A56D1C">
              <w:rPr>
                <w:rFonts w:ascii="Times New Roman" w:hAnsi="Times New Roman" w:cs="Times New Roman"/>
              </w:rPr>
              <w:t>8. Рынок дорожной деятельности (за исключением проектирования)</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lastRenderedPageBreak/>
              <w:t>8.1</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Целесообразность увеличения присутствия на рынке организаций негосударственной (частной) формы собственности</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Ежегодный отчет о доле участия на рынке организаций негосударственной (частной) формы собственности на конец отчетного периода</w:t>
            </w:r>
          </w:p>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Доведение доли организаций частной формы собственности к 2022 году до 80%</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color w:val="000000"/>
              </w:rPr>
              <w:t xml:space="preserve">Комитет по экономике и управлению муниципальным имуществом Администрации Знаменского муниципального района. </w:t>
            </w: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8.2</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Необходимость обеспечения информационной открытости и предоставления достоверной информации о расходовании средств регионального и муниципальных дорожных фондов</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Обеспечение размещения информации об основных направлениях расходования средств и источниках формирования дорожных фондов на сайте "Бюджет для граждан" в сети "Интернет"</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Размещение информации на сайтах Министерства финансов Омской области (далее - Минфин), муниципальных образований Омской области в сети "Интернет"</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highlight w:val="yellow"/>
              </w:rPr>
            </w:pPr>
            <w:r w:rsidRPr="00A56D1C">
              <w:rPr>
                <w:rFonts w:ascii="Times New Roman" w:hAnsi="Times New Roman" w:cs="Times New Roman"/>
              </w:rPr>
              <w:t>Комитет финансов Администрации Знаменского муниципального района Омской области</w:t>
            </w:r>
          </w:p>
        </w:tc>
      </w:tr>
      <w:tr w:rsidR="00B823E6" w:rsidRPr="00A56D1C" w:rsidTr="007C7929">
        <w:tc>
          <w:tcPr>
            <w:tcW w:w="682" w:type="dxa"/>
            <w:tcBorders>
              <w:top w:val="single" w:sz="4" w:space="0" w:color="auto"/>
              <w:bottom w:val="single" w:sz="4" w:space="0" w:color="auto"/>
              <w:right w:val="single" w:sz="4" w:space="0" w:color="auto"/>
            </w:tcBorders>
          </w:tcPr>
          <w:p w:rsidR="00B823E6" w:rsidRPr="00A56D1C" w:rsidRDefault="00B823E6" w:rsidP="007C7929">
            <w:pPr>
              <w:pStyle w:val="af4"/>
              <w:jc w:val="center"/>
              <w:rPr>
                <w:rFonts w:ascii="Times New Roman" w:hAnsi="Times New Roman" w:cs="Times New Roman"/>
              </w:rPr>
            </w:pPr>
            <w:r w:rsidRPr="00A56D1C">
              <w:rPr>
                <w:rFonts w:ascii="Times New Roman" w:hAnsi="Times New Roman" w:cs="Times New Roman"/>
              </w:rPr>
              <w:t>8.3</w:t>
            </w:r>
          </w:p>
        </w:tc>
        <w:tc>
          <w:tcPr>
            <w:tcW w:w="3267"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Необходимость устранения административных барьеров, излишних ограничений в развитии конкурентной среды на рынке, деятельности участников рынка</w:t>
            </w:r>
          </w:p>
        </w:tc>
        <w:tc>
          <w:tcPr>
            <w:tcW w:w="257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Внесение изменений в нормативные правовые акты,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2552"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По мере необходимости</w:t>
            </w:r>
          </w:p>
        </w:tc>
        <w:tc>
          <w:tcPr>
            <w:tcW w:w="2751" w:type="dxa"/>
            <w:tcBorders>
              <w:top w:val="single" w:sz="4" w:space="0" w:color="auto"/>
              <w:left w:val="single" w:sz="4" w:space="0" w:color="auto"/>
              <w:bottom w:val="single" w:sz="4" w:space="0" w:color="auto"/>
              <w:right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Ежегодный отчет о количестве подготовленных нормативных правовых, ведомственных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3344" w:type="dxa"/>
            <w:tcBorders>
              <w:top w:val="single" w:sz="4" w:space="0" w:color="auto"/>
              <w:left w:val="single" w:sz="4" w:space="0" w:color="auto"/>
              <w:bottom w:val="single" w:sz="4" w:space="0" w:color="auto"/>
            </w:tcBorders>
          </w:tcPr>
          <w:p w:rsidR="00B823E6" w:rsidRPr="00A56D1C" w:rsidRDefault="00B823E6"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 Юридический отдел Администрации Знаменского МР</w:t>
            </w:r>
          </w:p>
        </w:tc>
      </w:tr>
      <w:tr w:rsidR="008951C8" w:rsidRPr="00A56D1C" w:rsidTr="007C7929">
        <w:tc>
          <w:tcPr>
            <w:tcW w:w="682" w:type="dxa"/>
            <w:tcBorders>
              <w:top w:val="single" w:sz="4" w:space="0" w:color="auto"/>
              <w:bottom w:val="single" w:sz="4" w:space="0" w:color="auto"/>
              <w:right w:val="single" w:sz="4" w:space="0" w:color="auto"/>
            </w:tcBorders>
          </w:tcPr>
          <w:p w:rsidR="008951C8" w:rsidRPr="00665450" w:rsidRDefault="008951C8" w:rsidP="007C7929">
            <w:pPr>
              <w:pStyle w:val="af4"/>
              <w:jc w:val="center"/>
              <w:rPr>
                <w:rFonts w:ascii="Times New Roman" w:hAnsi="Times New Roman" w:cs="Times New Roman"/>
              </w:rPr>
            </w:pPr>
            <w:r w:rsidRPr="00665450">
              <w:rPr>
                <w:rFonts w:ascii="Times New Roman" w:hAnsi="Times New Roman" w:cs="Times New Roman"/>
              </w:rPr>
              <w:t>8.4</w:t>
            </w:r>
          </w:p>
        </w:tc>
        <w:tc>
          <w:tcPr>
            <w:tcW w:w="3267" w:type="dxa"/>
            <w:tcBorders>
              <w:top w:val="single" w:sz="4" w:space="0" w:color="auto"/>
              <w:left w:val="single" w:sz="4" w:space="0" w:color="auto"/>
              <w:bottom w:val="single" w:sz="4" w:space="0" w:color="auto"/>
              <w:right w:val="single" w:sz="4" w:space="0" w:color="auto"/>
            </w:tcBorders>
          </w:tcPr>
          <w:p w:rsidR="008951C8" w:rsidRPr="00FB68D3" w:rsidRDefault="008951C8" w:rsidP="008951C8">
            <w:pPr>
              <w:ind w:firstLine="0"/>
              <w:rPr>
                <w:rFonts w:ascii="Times New Roman" w:hAnsi="Times New Roman"/>
              </w:rPr>
            </w:pPr>
            <w:r w:rsidRPr="00FB68D3">
              <w:rPr>
                <w:rFonts w:ascii="Times New Roman" w:hAnsi="Times New Roman"/>
              </w:rPr>
              <w:t>Наличие проблем у участников рынка по участию в торгах в связи с укрупнением лотов</w:t>
            </w:r>
          </w:p>
        </w:tc>
        <w:tc>
          <w:tcPr>
            <w:tcW w:w="2572" w:type="dxa"/>
            <w:tcBorders>
              <w:top w:val="single" w:sz="4" w:space="0" w:color="auto"/>
              <w:left w:val="single" w:sz="4" w:space="0" w:color="auto"/>
              <w:bottom w:val="single" w:sz="4" w:space="0" w:color="auto"/>
              <w:right w:val="single" w:sz="4" w:space="0" w:color="auto"/>
            </w:tcBorders>
          </w:tcPr>
          <w:p w:rsidR="008951C8" w:rsidRPr="00BE03CC" w:rsidRDefault="008951C8" w:rsidP="00E720AC">
            <w:pPr>
              <w:pStyle w:val="afb"/>
              <w:rPr>
                <w:rFonts w:ascii="Times New Roman" w:eastAsiaTheme="minorEastAsia" w:hAnsi="Times New Roman" w:cs="Times New Roman"/>
              </w:rPr>
            </w:pPr>
            <w:r w:rsidRPr="00BE03CC">
              <w:rPr>
                <w:rFonts w:ascii="Times New Roman" w:eastAsiaTheme="minorEastAsia" w:hAnsi="Times New Roman" w:cs="Times New Roman"/>
              </w:rPr>
              <w:t xml:space="preserve">Недопущение укрупнения лотов при проведении закупочных процедур в сфере дорожной </w:t>
            </w:r>
            <w:r w:rsidRPr="00BE03CC">
              <w:rPr>
                <w:rFonts w:ascii="Times New Roman" w:eastAsiaTheme="minorEastAsia" w:hAnsi="Times New Roman" w:cs="Times New Roman"/>
              </w:rPr>
              <w:lastRenderedPageBreak/>
              <w:t>деятельности</w:t>
            </w:r>
          </w:p>
        </w:tc>
        <w:tc>
          <w:tcPr>
            <w:tcW w:w="2552" w:type="dxa"/>
            <w:tcBorders>
              <w:top w:val="single" w:sz="4" w:space="0" w:color="auto"/>
              <w:left w:val="single" w:sz="4" w:space="0" w:color="auto"/>
              <w:bottom w:val="single" w:sz="4" w:space="0" w:color="auto"/>
              <w:right w:val="single" w:sz="4" w:space="0" w:color="auto"/>
            </w:tcBorders>
          </w:tcPr>
          <w:p w:rsidR="008951C8" w:rsidRPr="00BE03CC" w:rsidRDefault="008951C8" w:rsidP="00E720AC">
            <w:pPr>
              <w:pStyle w:val="afb"/>
              <w:rPr>
                <w:rFonts w:ascii="Times New Roman" w:eastAsiaTheme="minorEastAsia" w:hAnsi="Times New Roman" w:cs="Times New Roman"/>
              </w:rPr>
            </w:pPr>
            <w:r>
              <w:rPr>
                <w:rFonts w:ascii="Times New Roman" w:eastAsiaTheme="minorEastAsia" w:hAnsi="Times New Roman" w:cs="Times New Roman"/>
              </w:rPr>
              <w:lastRenderedPageBreak/>
              <w:t>2019 - 2025</w:t>
            </w:r>
            <w:r w:rsidRPr="00BE03CC">
              <w:rPr>
                <w:rFonts w:ascii="Times New Roman" w:eastAsiaTheme="minorEastAsia"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8951C8" w:rsidRPr="00BE03CC" w:rsidRDefault="008951C8" w:rsidP="00E720AC">
            <w:pPr>
              <w:pStyle w:val="afb"/>
              <w:rPr>
                <w:rFonts w:ascii="Times New Roman" w:eastAsiaTheme="minorEastAsia" w:hAnsi="Times New Roman" w:cs="Times New Roman"/>
              </w:rPr>
            </w:pPr>
            <w:r w:rsidRPr="00BE03CC">
              <w:rPr>
                <w:rFonts w:ascii="Times New Roman" w:eastAsiaTheme="minorEastAsia" w:hAnsi="Times New Roman" w:cs="Times New Roman"/>
              </w:rPr>
              <w:t xml:space="preserve">Расширение возможностей для участия в торгах хозяйствующих субъектов, осуществляющих </w:t>
            </w:r>
            <w:r w:rsidRPr="00BE03CC">
              <w:rPr>
                <w:rFonts w:ascii="Times New Roman" w:eastAsiaTheme="minorEastAsia" w:hAnsi="Times New Roman" w:cs="Times New Roman"/>
              </w:rPr>
              <w:lastRenderedPageBreak/>
              <w:t>деятельность на рынке</w:t>
            </w:r>
          </w:p>
        </w:tc>
        <w:tc>
          <w:tcPr>
            <w:tcW w:w="3344" w:type="dxa"/>
            <w:tcBorders>
              <w:top w:val="single" w:sz="4" w:space="0" w:color="auto"/>
              <w:left w:val="single" w:sz="4" w:space="0" w:color="auto"/>
              <w:bottom w:val="single" w:sz="4" w:space="0" w:color="auto"/>
            </w:tcBorders>
          </w:tcPr>
          <w:p w:rsidR="008951C8" w:rsidRPr="00A56D1C" w:rsidRDefault="00FD7735" w:rsidP="007C7929">
            <w:pPr>
              <w:pStyle w:val="afb"/>
              <w:rPr>
                <w:rFonts w:ascii="Times New Roman" w:hAnsi="Times New Roman" w:cs="Times New Roman"/>
              </w:rPr>
            </w:pPr>
            <w:r w:rsidRPr="00A56D1C">
              <w:rPr>
                <w:rFonts w:ascii="Times New Roman" w:hAnsi="Times New Roman" w:cs="Times New Roman"/>
              </w:rPr>
              <w:lastRenderedPageBreak/>
              <w:t>Юридический отдел Администрации Знаменского МР</w:t>
            </w:r>
          </w:p>
        </w:tc>
      </w:tr>
      <w:tr w:rsidR="008951C8" w:rsidRPr="00A56D1C" w:rsidTr="007C7929">
        <w:tc>
          <w:tcPr>
            <w:tcW w:w="15168" w:type="dxa"/>
            <w:gridSpan w:val="6"/>
            <w:tcBorders>
              <w:top w:val="single" w:sz="4" w:space="0" w:color="auto"/>
              <w:bottom w:val="single" w:sz="4" w:space="0" w:color="auto"/>
            </w:tcBorders>
          </w:tcPr>
          <w:p w:rsidR="008951C8" w:rsidRPr="00A56D1C" w:rsidRDefault="008951C8" w:rsidP="007C7929">
            <w:pPr>
              <w:pStyle w:val="1"/>
              <w:rPr>
                <w:rFonts w:ascii="Times New Roman" w:hAnsi="Times New Roman" w:cs="Times New Roman"/>
              </w:rPr>
            </w:pPr>
            <w:r w:rsidRPr="00A56D1C">
              <w:rPr>
                <w:rFonts w:ascii="Times New Roman" w:hAnsi="Times New Roman" w:cs="Times New Roman"/>
              </w:rPr>
              <w:lastRenderedPageBreak/>
              <w:t>9. Рынок вылова водных биоресурсов</w:t>
            </w:r>
          </w:p>
        </w:tc>
      </w:tr>
      <w:tr w:rsidR="008951C8" w:rsidRPr="00A56D1C" w:rsidTr="007C7929">
        <w:tc>
          <w:tcPr>
            <w:tcW w:w="682" w:type="dxa"/>
            <w:tcBorders>
              <w:top w:val="single" w:sz="4" w:space="0" w:color="auto"/>
              <w:bottom w:val="single" w:sz="4" w:space="0" w:color="auto"/>
              <w:right w:val="single" w:sz="4" w:space="0" w:color="auto"/>
            </w:tcBorders>
          </w:tcPr>
          <w:p w:rsidR="008951C8" w:rsidRPr="00A56D1C" w:rsidRDefault="008951C8" w:rsidP="007C7929">
            <w:pPr>
              <w:pStyle w:val="af4"/>
              <w:jc w:val="center"/>
              <w:rPr>
                <w:rFonts w:ascii="Times New Roman" w:hAnsi="Times New Roman" w:cs="Times New Roman"/>
              </w:rPr>
            </w:pPr>
            <w:r w:rsidRPr="00A56D1C">
              <w:rPr>
                <w:rFonts w:ascii="Times New Roman" w:hAnsi="Times New Roman" w:cs="Times New Roman"/>
              </w:rPr>
              <w:t>9.1</w:t>
            </w:r>
          </w:p>
        </w:tc>
        <w:tc>
          <w:tcPr>
            <w:tcW w:w="3267" w:type="dxa"/>
            <w:tcBorders>
              <w:top w:val="single" w:sz="4" w:space="0" w:color="auto"/>
              <w:left w:val="single" w:sz="4" w:space="0" w:color="auto"/>
              <w:bottom w:val="single" w:sz="4" w:space="0" w:color="auto"/>
              <w:right w:val="single" w:sz="4" w:space="0" w:color="auto"/>
            </w:tcBorders>
          </w:tcPr>
          <w:p w:rsidR="008951C8" w:rsidRPr="00A56D1C" w:rsidRDefault="008951C8" w:rsidP="007C7929">
            <w:pPr>
              <w:pStyle w:val="afb"/>
              <w:rPr>
                <w:rFonts w:ascii="Times New Roman" w:hAnsi="Times New Roman" w:cs="Times New Roman"/>
              </w:rPr>
            </w:pPr>
            <w:r w:rsidRPr="00A56D1C">
              <w:rPr>
                <w:rFonts w:ascii="Times New Roman" w:hAnsi="Times New Roman" w:cs="Times New Roman"/>
              </w:rPr>
              <w:t>Целесообразность сохранения наличия на рынке организаций исключительно негосударственной (частной) формы собственности (по состоянию на конец 2018 года 100% участников рынка относились к негосударственному (частному сектору экономики)</w:t>
            </w:r>
          </w:p>
        </w:tc>
        <w:tc>
          <w:tcPr>
            <w:tcW w:w="2572" w:type="dxa"/>
            <w:tcBorders>
              <w:top w:val="single" w:sz="4" w:space="0" w:color="auto"/>
              <w:left w:val="single" w:sz="4" w:space="0" w:color="auto"/>
              <w:bottom w:val="single" w:sz="4" w:space="0" w:color="auto"/>
              <w:right w:val="single" w:sz="4" w:space="0" w:color="auto"/>
            </w:tcBorders>
          </w:tcPr>
          <w:p w:rsidR="008951C8" w:rsidRPr="00A56D1C" w:rsidRDefault="008951C8" w:rsidP="007C7929">
            <w:pPr>
              <w:pStyle w:val="afb"/>
              <w:rPr>
                <w:rFonts w:ascii="Times New Roman" w:hAnsi="Times New Roman" w:cs="Times New Roman"/>
              </w:rPr>
            </w:pPr>
            <w:r w:rsidRPr="00A56D1C">
              <w:rPr>
                <w:rFonts w:ascii="Times New Roman"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tc>
        <w:tc>
          <w:tcPr>
            <w:tcW w:w="2552" w:type="dxa"/>
            <w:tcBorders>
              <w:top w:val="single" w:sz="4" w:space="0" w:color="auto"/>
              <w:left w:val="single" w:sz="4" w:space="0" w:color="auto"/>
              <w:bottom w:val="single" w:sz="4" w:space="0" w:color="auto"/>
              <w:right w:val="single" w:sz="4" w:space="0" w:color="auto"/>
            </w:tcBorders>
          </w:tcPr>
          <w:p w:rsidR="008951C8" w:rsidRPr="00A56D1C" w:rsidRDefault="008951C8"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8951C8" w:rsidRPr="00A56D1C" w:rsidRDefault="008951C8" w:rsidP="007C7929">
            <w:pPr>
              <w:pStyle w:val="afb"/>
              <w:rPr>
                <w:rFonts w:ascii="Times New Roman" w:hAnsi="Times New Roman" w:cs="Times New Roman"/>
              </w:rPr>
            </w:pPr>
            <w:r w:rsidRPr="00A56D1C">
              <w:rPr>
                <w:rFonts w:ascii="Times New Roman" w:hAnsi="Times New Roman" w:cs="Times New Roman"/>
              </w:rPr>
              <w:t>Сохранение уровня участия на рынке организаций негосударственной (частной) формы собственности в объеме 100%</w:t>
            </w:r>
          </w:p>
        </w:tc>
        <w:tc>
          <w:tcPr>
            <w:tcW w:w="3344" w:type="dxa"/>
            <w:tcBorders>
              <w:top w:val="single" w:sz="4" w:space="0" w:color="auto"/>
              <w:left w:val="single" w:sz="4" w:space="0" w:color="auto"/>
              <w:bottom w:val="single" w:sz="4" w:space="0" w:color="auto"/>
            </w:tcBorders>
          </w:tcPr>
          <w:p w:rsidR="008951C8" w:rsidRPr="00A56D1C" w:rsidRDefault="008951C8" w:rsidP="007C7929">
            <w:pPr>
              <w:pStyle w:val="afb"/>
              <w:rPr>
                <w:rFonts w:ascii="Times New Roman" w:hAnsi="Times New Roman" w:cs="Times New Roman"/>
                <w:highlight w:val="yellow"/>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 Комитет сельского хозяйства и продовольствия Администрации Знаменского муниципального района.</w:t>
            </w:r>
          </w:p>
        </w:tc>
      </w:tr>
      <w:tr w:rsidR="008951C8" w:rsidRPr="00A56D1C" w:rsidTr="007C7929">
        <w:tc>
          <w:tcPr>
            <w:tcW w:w="15168" w:type="dxa"/>
            <w:gridSpan w:val="6"/>
            <w:tcBorders>
              <w:top w:val="single" w:sz="4" w:space="0" w:color="auto"/>
              <w:bottom w:val="single" w:sz="4" w:space="0" w:color="auto"/>
            </w:tcBorders>
          </w:tcPr>
          <w:p w:rsidR="008951C8" w:rsidRPr="00A56D1C" w:rsidRDefault="008951C8" w:rsidP="007C7929">
            <w:pPr>
              <w:pStyle w:val="1"/>
              <w:rPr>
                <w:rFonts w:ascii="Times New Roman" w:hAnsi="Times New Roman" w:cs="Times New Roman"/>
              </w:rPr>
            </w:pPr>
            <w:r w:rsidRPr="00A56D1C">
              <w:rPr>
                <w:rFonts w:ascii="Times New Roman" w:hAnsi="Times New Roman" w:cs="Times New Roman"/>
              </w:rPr>
              <w:t>10. Рынок кадастровых и землеустроительных работ</w:t>
            </w:r>
          </w:p>
        </w:tc>
      </w:tr>
      <w:tr w:rsidR="008951C8" w:rsidRPr="00A56D1C" w:rsidTr="007C7929">
        <w:tc>
          <w:tcPr>
            <w:tcW w:w="682" w:type="dxa"/>
            <w:tcBorders>
              <w:top w:val="single" w:sz="4" w:space="0" w:color="auto"/>
              <w:bottom w:val="single" w:sz="4" w:space="0" w:color="auto"/>
              <w:right w:val="single" w:sz="4" w:space="0" w:color="auto"/>
            </w:tcBorders>
          </w:tcPr>
          <w:p w:rsidR="008951C8" w:rsidRPr="00A56D1C" w:rsidRDefault="008951C8" w:rsidP="007C7929">
            <w:pPr>
              <w:pStyle w:val="af4"/>
              <w:jc w:val="center"/>
              <w:rPr>
                <w:rFonts w:ascii="Times New Roman" w:hAnsi="Times New Roman" w:cs="Times New Roman"/>
              </w:rPr>
            </w:pPr>
            <w:r w:rsidRPr="00A56D1C">
              <w:rPr>
                <w:rFonts w:ascii="Times New Roman" w:hAnsi="Times New Roman" w:cs="Times New Roman"/>
              </w:rPr>
              <w:t>10.1</w:t>
            </w:r>
          </w:p>
        </w:tc>
        <w:tc>
          <w:tcPr>
            <w:tcW w:w="3267" w:type="dxa"/>
            <w:tcBorders>
              <w:top w:val="single" w:sz="4" w:space="0" w:color="auto"/>
              <w:left w:val="single" w:sz="4" w:space="0" w:color="auto"/>
              <w:bottom w:val="single" w:sz="4" w:space="0" w:color="auto"/>
              <w:right w:val="single" w:sz="4" w:space="0" w:color="auto"/>
            </w:tcBorders>
          </w:tcPr>
          <w:p w:rsidR="008951C8" w:rsidRPr="00A56D1C" w:rsidRDefault="008951C8" w:rsidP="007C7929">
            <w:pPr>
              <w:pStyle w:val="afb"/>
              <w:rPr>
                <w:rFonts w:ascii="Times New Roman" w:hAnsi="Times New Roman" w:cs="Times New Roman"/>
              </w:rPr>
            </w:pPr>
            <w:r w:rsidRPr="00A56D1C">
              <w:rPr>
                <w:rFonts w:ascii="Times New Roman" w:hAnsi="Times New Roman" w:cs="Times New Roman"/>
              </w:rPr>
              <w:t>Целесообразность увеличения присутствия на рынке организаций негосударственной (частной) формы собственности</w:t>
            </w:r>
          </w:p>
        </w:tc>
        <w:tc>
          <w:tcPr>
            <w:tcW w:w="2572" w:type="dxa"/>
            <w:tcBorders>
              <w:top w:val="single" w:sz="4" w:space="0" w:color="auto"/>
              <w:left w:val="single" w:sz="4" w:space="0" w:color="auto"/>
              <w:bottom w:val="single" w:sz="4" w:space="0" w:color="auto"/>
              <w:right w:val="single" w:sz="4" w:space="0" w:color="auto"/>
            </w:tcBorders>
          </w:tcPr>
          <w:p w:rsidR="008951C8" w:rsidRPr="00A56D1C" w:rsidRDefault="008951C8" w:rsidP="007C7929">
            <w:pPr>
              <w:pStyle w:val="afb"/>
              <w:rPr>
                <w:rFonts w:ascii="Times New Roman" w:hAnsi="Times New Roman" w:cs="Times New Roman"/>
              </w:rPr>
            </w:pPr>
            <w:r w:rsidRPr="00A56D1C">
              <w:rPr>
                <w:rFonts w:ascii="Times New Roman" w:hAnsi="Times New Roman" w:cs="Times New Roman"/>
              </w:rPr>
              <w:t>Оказание организационно-методической и информационно-консультативной помощи физическим и юридическим лицам, осуществляющим (планирующим осуществлять) деятельность на рынке</w:t>
            </w:r>
          </w:p>
        </w:tc>
        <w:tc>
          <w:tcPr>
            <w:tcW w:w="2552" w:type="dxa"/>
            <w:tcBorders>
              <w:top w:val="single" w:sz="4" w:space="0" w:color="auto"/>
              <w:left w:val="single" w:sz="4" w:space="0" w:color="auto"/>
              <w:bottom w:val="single" w:sz="4" w:space="0" w:color="auto"/>
              <w:right w:val="single" w:sz="4" w:space="0" w:color="auto"/>
            </w:tcBorders>
          </w:tcPr>
          <w:p w:rsidR="008951C8" w:rsidRPr="00A56D1C" w:rsidRDefault="008951C8"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8951C8" w:rsidRPr="00A56D1C" w:rsidRDefault="008951C8" w:rsidP="007C7929">
            <w:pPr>
              <w:pStyle w:val="afb"/>
              <w:rPr>
                <w:rFonts w:ascii="Times New Roman" w:hAnsi="Times New Roman" w:cs="Times New Roman"/>
              </w:rPr>
            </w:pPr>
            <w:r w:rsidRPr="00A56D1C">
              <w:rPr>
                <w:rFonts w:ascii="Times New Roman" w:hAnsi="Times New Roman" w:cs="Times New Roman"/>
              </w:rPr>
              <w:t>Ежегодный отчет о доле участия на рынке организаций негосударственной (частной) формы собственности на конец отчетного периода.</w:t>
            </w:r>
          </w:p>
          <w:p w:rsidR="008951C8" w:rsidRPr="00A56D1C" w:rsidRDefault="008951C8" w:rsidP="007C7929">
            <w:pPr>
              <w:pStyle w:val="afb"/>
              <w:rPr>
                <w:rFonts w:ascii="Times New Roman" w:hAnsi="Times New Roman" w:cs="Times New Roman"/>
              </w:rPr>
            </w:pPr>
            <w:r w:rsidRPr="00A56D1C">
              <w:rPr>
                <w:rFonts w:ascii="Times New Roman" w:hAnsi="Times New Roman" w:cs="Times New Roman"/>
              </w:rPr>
              <w:t>Доведение доли организаций частной формы собственности к 2022 году до 90%</w:t>
            </w:r>
          </w:p>
        </w:tc>
        <w:tc>
          <w:tcPr>
            <w:tcW w:w="3344" w:type="dxa"/>
            <w:tcBorders>
              <w:top w:val="single" w:sz="4" w:space="0" w:color="auto"/>
              <w:left w:val="single" w:sz="4" w:space="0" w:color="auto"/>
              <w:bottom w:val="single" w:sz="4" w:space="0" w:color="auto"/>
            </w:tcBorders>
          </w:tcPr>
          <w:p w:rsidR="008951C8" w:rsidRPr="00A56D1C" w:rsidRDefault="008951C8"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8C6254" w:rsidRPr="00A56D1C" w:rsidTr="007C7929">
        <w:tc>
          <w:tcPr>
            <w:tcW w:w="682" w:type="dxa"/>
            <w:tcBorders>
              <w:top w:val="single" w:sz="4" w:space="0" w:color="auto"/>
              <w:bottom w:val="single" w:sz="4" w:space="0" w:color="auto"/>
              <w:right w:val="single" w:sz="4" w:space="0" w:color="auto"/>
            </w:tcBorders>
          </w:tcPr>
          <w:p w:rsidR="008C6254" w:rsidRPr="00665450" w:rsidRDefault="008C6254" w:rsidP="007C7929">
            <w:pPr>
              <w:pStyle w:val="af4"/>
              <w:jc w:val="center"/>
              <w:rPr>
                <w:rFonts w:ascii="Times New Roman" w:hAnsi="Times New Roman" w:cs="Times New Roman"/>
              </w:rPr>
            </w:pPr>
            <w:r w:rsidRPr="00665450">
              <w:rPr>
                <w:rFonts w:ascii="Times New Roman" w:hAnsi="Times New Roman" w:cs="Times New Roman"/>
              </w:rPr>
              <w:t>10.2</w:t>
            </w:r>
          </w:p>
        </w:tc>
        <w:tc>
          <w:tcPr>
            <w:tcW w:w="3267" w:type="dxa"/>
            <w:tcBorders>
              <w:top w:val="single" w:sz="4" w:space="0" w:color="auto"/>
              <w:left w:val="single" w:sz="4" w:space="0" w:color="auto"/>
              <w:bottom w:val="single" w:sz="4" w:space="0" w:color="auto"/>
              <w:right w:val="single" w:sz="4" w:space="0" w:color="auto"/>
            </w:tcBorders>
          </w:tcPr>
          <w:p w:rsidR="008C6254" w:rsidRPr="00665450" w:rsidRDefault="008C6254" w:rsidP="008C6254">
            <w:pPr>
              <w:ind w:firstLine="0"/>
              <w:rPr>
                <w:rFonts w:ascii="Times New Roman" w:hAnsi="Times New Roman"/>
              </w:rPr>
            </w:pPr>
            <w:r w:rsidRPr="00665450">
              <w:rPr>
                <w:rFonts w:ascii="Times New Roman" w:hAnsi="Times New Roman"/>
              </w:rPr>
              <w:t>Поддержание высокого уровня конкуренции на рынке должно обеспечиваться за счет применения практики осуществления конкурсных процедур для проведения работ по межеванию и постановке на кадастровый учет объектов недвижимости и земельных участков, находящихся в собственности Омской области, муниципальных образований Омской области</w:t>
            </w:r>
          </w:p>
        </w:tc>
        <w:tc>
          <w:tcPr>
            <w:tcW w:w="2572" w:type="dxa"/>
            <w:tcBorders>
              <w:top w:val="single" w:sz="4" w:space="0" w:color="auto"/>
              <w:left w:val="single" w:sz="4" w:space="0" w:color="auto"/>
              <w:bottom w:val="single" w:sz="4" w:space="0" w:color="auto"/>
              <w:right w:val="single" w:sz="4" w:space="0" w:color="auto"/>
            </w:tcBorders>
          </w:tcPr>
          <w:p w:rsidR="008C6254" w:rsidRPr="00665450" w:rsidRDefault="008C6254" w:rsidP="00E720AC">
            <w:pPr>
              <w:pStyle w:val="afb"/>
              <w:rPr>
                <w:rFonts w:ascii="Times New Roman" w:eastAsiaTheme="minorEastAsia" w:hAnsi="Times New Roman" w:cs="Times New Roman"/>
              </w:rPr>
            </w:pPr>
            <w:r w:rsidRPr="00665450">
              <w:rPr>
                <w:rFonts w:ascii="Times New Roman" w:eastAsiaTheme="minorEastAsia" w:hAnsi="Times New Roman" w:cs="Times New Roman"/>
              </w:rPr>
              <w:t>Осуществление конкурсных процедур для проведения работ по межеванию и постановке на кадастровый учет объектов недвижимости и земельных участков, находящихся в собственности Омской области, муниципальных образований Омской области</w:t>
            </w:r>
          </w:p>
        </w:tc>
        <w:tc>
          <w:tcPr>
            <w:tcW w:w="2552" w:type="dxa"/>
            <w:tcBorders>
              <w:top w:val="single" w:sz="4" w:space="0" w:color="auto"/>
              <w:left w:val="single" w:sz="4" w:space="0" w:color="auto"/>
              <w:bottom w:val="single" w:sz="4" w:space="0" w:color="auto"/>
              <w:right w:val="single" w:sz="4" w:space="0" w:color="auto"/>
            </w:tcBorders>
          </w:tcPr>
          <w:p w:rsidR="008C6254" w:rsidRPr="00665450" w:rsidRDefault="008C6254" w:rsidP="00E720AC">
            <w:pPr>
              <w:pStyle w:val="afb"/>
              <w:rPr>
                <w:rFonts w:ascii="Times New Roman" w:eastAsiaTheme="minorEastAsia" w:hAnsi="Times New Roman" w:cs="Times New Roman"/>
              </w:rPr>
            </w:pPr>
            <w:r w:rsidRPr="00665450">
              <w:rPr>
                <w:rFonts w:ascii="Times New Roman" w:eastAsiaTheme="minorEastAsia"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8C6254" w:rsidRPr="00665450" w:rsidRDefault="008C6254" w:rsidP="00E720AC">
            <w:pPr>
              <w:pStyle w:val="afb"/>
              <w:rPr>
                <w:rFonts w:ascii="Times New Roman" w:eastAsiaTheme="minorEastAsia" w:hAnsi="Times New Roman" w:cs="Times New Roman"/>
              </w:rPr>
            </w:pPr>
            <w:r w:rsidRPr="00665450">
              <w:rPr>
                <w:rFonts w:ascii="Times New Roman" w:eastAsiaTheme="minorEastAsia" w:hAnsi="Times New Roman" w:cs="Times New Roman"/>
              </w:rPr>
              <w:t>Отчет о количестве проведенных конкурсных процедур за отчетный год</w:t>
            </w:r>
          </w:p>
        </w:tc>
        <w:tc>
          <w:tcPr>
            <w:tcW w:w="3344" w:type="dxa"/>
            <w:tcBorders>
              <w:top w:val="single" w:sz="4" w:space="0" w:color="auto"/>
              <w:left w:val="single" w:sz="4" w:space="0" w:color="auto"/>
              <w:bottom w:val="single" w:sz="4" w:space="0" w:color="auto"/>
            </w:tcBorders>
          </w:tcPr>
          <w:p w:rsidR="008C6254" w:rsidRPr="00A56D1C" w:rsidRDefault="007D10D8" w:rsidP="007C7929">
            <w:pPr>
              <w:pStyle w:val="afb"/>
              <w:rPr>
                <w:rFonts w:ascii="Times New Roman" w:hAnsi="Times New Roman" w:cs="Times New Roman"/>
                <w:color w:val="000000"/>
              </w:rPr>
            </w:pPr>
            <w:r w:rsidRPr="00665450">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8C6254" w:rsidRPr="00A56D1C" w:rsidTr="007C7929">
        <w:tc>
          <w:tcPr>
            <w:tcW w:w="15168" w:type="dxa"/>
            <w:gridSpan w:val="6"/>
            <w:tcBorders>
              <w:top w:val="single" w:sz="4" w:space="0" w:color="auto"/>
              <w:bottom w:val="single" w:sz="4" w:space="0" w:color="auto"/>
            </w:tcBorders>
          </w:tcPr>
          <w:p w:rsidR="008C6254" w:rsidRPr="00A56D1C" w:rsidRDefault="008C6254" w:rsidP="007C7929">
            <w:pPr>
              <w:pStyle w:val="1"/>
              <w:rPr>
                <w:rFonts w:ascii="Times New Roman" w:hAnsi="Times New Roman" w:cs="Times New Roman"/>
              </w:rPr>
            </w:pPr>
            <w:r w:rsidRPr="00A56D1C">
              <w:rPr>
                <w:rFonts w:ascii="Times New Roman" w:hAnsi="Times New Roman" w:cs="Times New Roman"/>
              </w:rPr>
              <w:lastRenderedPageBreak/>
              <w:t>11. Сфера наружной рекламы</w:t>
            </w:r>
          </w:p>
        </w:tc>
      </w:tr>
      <w:tr w:rsidR="008C6254" w:rsidRPr="00A56D1C" w:rsidTr="007C7929">
        <w:tc>
          <w:tcPr>
            <w:tcW w:w="682" w:type="dxa"/>
            <w:tcBorders>
              <w:top w:val="single" w:sz="4" w:space="0" w:color="auto"/>
              <w:bottom w:val="single" w:sz="4" w:space="0" w:color="auto"/>
              <w:right w:val="single" w:sz="4" w:space="0" w:color="auto"/>
            </w:tcBorders>
          </w:tcPr>
          <w:p w:rsidR="008C6254" w:rsidRPr="00A56D1C" w:rsidRDefault="008C6254" w:rsidP="007C7929">
            <w:pPr>
              <w:pStyle w:val="af4"/>
              <w:jc w:val="center"/>
              <w:rPr>
                <w:rFonts w:ascii="Times New Roman" w:hAnsi="Times New Roman" w:cs="Times New Roman"/>
              </w:rPr>
            </w:pPr>
            <w:r w:rsidRPr="00A56D1C">
              <w:rPr>
                <w:rFonts w:ascii="Times New Roman" w:hAnsi="Times New Roman" w:cs="Times New Roman"/>
              </w:rPr>
              <w:t>11.1</w:t>
            </w:r>
          </w:p>
        </w:tc>
        <w:tc>
          <w:tcPr>
            <w:tcW w:w="3267"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Целесообразность проведения работ по выявлению незаконно установленных рекламных конструкций в целях развития добросовестной конкуренции</w:t>
            </w:r>
          </w:p>
        </w:tc>
        <w:tc>
          <w:tcPr>
            <w:tcW w:w="257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Выявление и демонтаж незаконных рекламных конструкций, развитие сегмента цифровых форматов, внедрение современных и инновационных рекламоносителей</w:t>
            </w:r>
          </w:p>
        </w:tc>
        <w:tc>
          <w:tcPr>
            <w:tcW w:w="255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Отчет о проведенных мероприятиях</w:t>
            </w:r>
          </w:p>
        </w:tc>
        <w:tc>
          <w:tcPr>
            <w:tcW w:w="3344" w:type="dxa"/>
            <w:tcBorders>
              <w:top w:val="single" w:sz="4" w:space="0" w:color="auto"/>
              <w:left w:val="single" w:sz="4" w:space="0" w:color="auto"/>
              <w:bottom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8C6254" w:rsidRPr="00A56D1C" w:rsidTr="007C7929">
        <w:tc>
          <w:tcPr>
            <w:tcW w:w="682" w:type="dxa"/>
            <w:tcBorders>
              <w:top w:val="single" w:sz="4" w:space="0" w:color="auto"/>
              <w:bottom w:val="single" w:sz="4" w:space="0" w:color="auto"/>
              <w:right w:val="single" w:sz="4" w:space="0" w:color="auto"/>
            </w:tcBorders>
          </w:tcPr>
          <w:p w:rsidR="008C6254" w:rsidRPr="00A56D1C" w:rsidRDefault="008C6254" w:rsidP="007C7929">
            <w:pPr>
              <w:pStyle w:val="af4"/>
              <w:jc w:val="center"/>
              <w:rPr>
                <w:rFonts w:ascii="Times New Roman" w:hAnsi="Times New Roman" w:cs="Times New Roman"/>
              </w:rPr>
            </w:pPr>
            <w:r w:rsidRPr="00A56D1C">
              <w:rPr>
                <w:rFonts w:ascii="Times New Roman" w:hAnsi="Times New Roman" w:cs="Times New Roman"/>
              </w:rPr>
              <w:t>11.2</w:t>
            </w:r>
          </w:p>
        </w:tc>
        <w:tc>
          <w:tcPr>
            <w:tcW w:w="3267"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Целесообразность постоянной актуализации схем размещения рекламных конструкций на территории муниципальных образований Омской области, обеспечения их доступности для субъектов предпринимательства</w:t>
            </w:r>
          </w:p>
        </w:tc>
        <w:tc>
          <w:tcPr>
            <w:tcW w:w="257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Системное внесение изменений и дополнений администрациями муниципальных районов (городских округов) Омской области в схемы размещения рекламных конструкций. Размещение указанных схем на сайтах ОМСУ в сети "Интернет"</w:t>
            </w:r>
          </w:p>
        </w:tc>
        <w:tc>
          <w:tcPr>
            <w:tcW w:w="255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Наличие на сайтах ОМСУ в сети "Интернет" актуальных схем размещения рекламных конструкций</w:t>
            </w:r>
          </w:p>
        </w:tc>
        <w:tc>
          <w:tcPr>
            <w:tcW w:w="3344" w:type="dxa"/>
            <w:tcBorders>
              <w:top w:val="single" w:sz="4" w:space="0" w:color="auto"/>
              <w:left w:val="single" w:sz="4" w:space="0" w:color="auto"/>
              <w:bottom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8C6254" w:rsidRPr="00A56D1C" w:rsidTr="007C7929">
        <w:tc>
          <w:tcPr>
            <w:tcW w:w="682" w:type="dxa"/>
            <w:tcBorders>
              <w:top w:val="single" w:sz="4" w:space="0" w:color="auto"/>
              <w:bottom w:val="single" w:sz="4" w:space="0" w:color="auto"/>
              <w:right w:val="single" w:sz="4" w:space="0" w:color="auto"/>
            </w:tcBorders>
          </w:tcPr>
          <w:p w:rsidR="008C6254" w:rsidRPr="00A56D1C" w:rsidRDefault="008C6254" w:rsidP="007C7929">
            <w:pPr>
              <w:pStyle w:val="af4"/>
              <w:jc w:val="center"/>
              <w:rPr>
                <w:rFonts w:ascii="Times New Roman" w:hAnsi="Times New Roman" w:cs="Times New Roman"/>
              </w:rPr>
            </w:pPr>
            <w:r w:rsidRPr="00A56D1C">
              <w:rPr>
                <w:rFonts w:ascii="Times New Roman" w:hAnsi="Times New Roman" w:cs="Times New Roman"/>
              </w:rPr>
              <w:t>11.3</w:t>
            </w:r>
          </w:p>
        </w:tc>
        <w:tc>
          <w:tcPr>
            <w:tcW w:w="3267"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Необходимость повышения уровня информированности субъектов предпринимательства о порядке размещения наружной рекламы на территории соответствующего муниципального образования</w:t>
            </w:r>
          </w:p>
        </w:tc>
        <w:tc>
          <w:tcPr>
            <w:tcW w:w="257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Размещение на официальных сайтах ОМСУ полного перечня нормативных правовых актов и местных локальных актов, регулирующих сферу наружной рекламы</w:t>
            </w:r>
          </w:p>
        </w:tc>
        <w:tc>
          <w:tcPr>
            <w:tcW w:w="255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Наличие на официальных сайтах ОМСУ в сети "Интернет" полного перечня нормативных правовых актов и местных локальных актов, регулирующих сферу наружной рекламы</w:t>
            </w:r>
          </w:p>
        </w:tc>
        <w:tc>
          <w:tcPr>
            <w:tcW w:w="3344" w:type="dxa"/>
            <w:tcBorders>
              <w:top w:val="single" w:sz="4" w:space="0" w:color="auto"/>
              <w:left w:val="single" w:sz="4" w:space="0" w:color="auto"/>
              <w:bottom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8C6254" w:rsidRPr="00A56D1C" w:rsidTr="007C7929">
        <w:tc>
          <w:tcPr>
            <w:tcW w:w="682" w:type="dxa"/>
            <w:tcBorders>
              <w:top w:val="single" w:sz="4" w:space="0" w:color="auto"/>
              <w:bottom w:val="single" w:sz="4" w:space="0" w:color="auto"/>
              <w:right w:val="single" w:sz="4" w:space="0" w:color="auto"/>
            </w:tcBorders>
          </w:tcPr>
          <w:p w:rsidR="008C6254" w:rsidRPr="00A56D1C" w:rsidRDefault="008C6254" w:rsidP="007C7929">
            <w:pPr>
              <w:pStyle w:val="af4"/>
              <w:jc w:val="center"/>
              <w:rPr>
                <w:rFonts w:ascii="Times New Roman" w:hAnsi="Times New Roman" w:cs="Times New Roman"/>
              </w:rPr>
            </w:pPr>
            <w:r w:rsidRPr="00A56D1C">
              <w:rPr>
                <w:rFonts w:ascii="Times New Roman" w:hAnsi="Times New Roman" w:cs="Times New Roman"/>
              </w:rPr>
              <w:t>11.4</w:t>
            </w:r>
          </w:p>
        </w:tc>
        <w:tc>
          <w:tcPr>
            <w:tcW w:w="3267"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Необходимость обеспечения равного доступа к получению права установки и эксплуатации рекламных конструкций всем заинтересованным лицам</w:t>
            </w:r>
          </w:p>
        </w:tc>
        <w:tc>
          <w:tcPr>
            <w:tcW w:w="257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Проведение торгов на право установки и эксплуатации рекламных конструкций в электронной форме</w:t>
            </w:r>
          </w:p>
        </w:tc>
        <w:tc>
          <w:tcPr>
            <w:tcW w:w="255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Отчеты о результатах проведенных торгов на право установки и эксплуатации рекламных конструкций</w:t>
            </w:r>
          </w:p>
        </w:tc>
        <w:tc>
          <w:tcPr>
            <w:tcW w:w="3344" w:type="dxa"/>
            <w:tcBorders>
              <w:top w:val="single" w:sz="4" w:space="0" w:color="auto"/>
              <w:left w:val="single" w:sz="4" w:space="0" w:color="auto"/>
              <w:bottom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8C6254" w:rsidRPr="00A56D1C" w:rsidTr="007C7929">
        <w:tc>
          <w:tcPr>
            <w:tcW w:w="15168" w:type="dxa"/>
            <w:gridSpan w:val="6"/>
            <w:tcBorders>
              <w:top w:val="single" w:sz="4" w:space="0" w:color="auto"/>
              <w:bottom w:val="single" w:sz="4" w:space="0" w:color="auto"/>
            </w:tcBorders>
          </w:tcPr>
          <w:p w:rsidR="008C6254" w:rsidRPr="00A56D1C" w:rsidRDefault="008C6254" w:rsidP="007C7929">
            <w:pPr>
              <w:pStyle w:val="1"/>
              <w:rPr>
                <w:rFonts w:ascii="Times New Roman" w:hAnsi="Times New Roman" w:cs="Times New Roman"/>
              </w:rPr>
            </w:pPr>
            <w:r w:rsidRPr="00A56D1C">
              <w:rPr>
                <w:rFonts w:ascii="Times New Roman" w:hAnsi="Times New Roman" w:cs="Times New Roman"/>
              </w:rPr>
              <w:t>12. Рынок услуг связи, в том числе услуг по предоставлению широкополосного доступа к информационно-телекоммуникационной сети "Интернет"</w:t>
            </w:r>
          </w:p>
        </w:tc>
      </w:tr>
      <w:tr w:rsidR="008C6254" w:rsidRPr="00A56D1C" w:rsidTr="007C7929">
        <w:tc>
          <w:tcPr>
            <w:tcW w:w="682" w:type="dxa"/>
            <w:tcBorders>
              <w:top w:val="single" w:sz="4" w:space="0" w:color="auto"/>
              <w:bottom w:val="single" w:sz="4" w:space="0" w:color="auto"/>
              <w:right w:val="single" w:sz="4" w:space="0" w:color="auto"/>
            </w:tcBorders>
          </w:tcPr>
          <w:p w:rsidR="008C6254" w:rsidRPr="00A56D1C" w:rsidRDefault="008C6254" w:rsidP="007C7929">
            <w:pPr>
              <w:pStyle w:val="af4"/>
              <w:jc w:val="center"/>
              <w:rPr>
                <w:rFonts w:ascii="Times New Roman" w:hAnsi="Times New Roman" w:cs="Times New Roman"/>
              </w:rPr>
            </w:pPr>
            <w:r w:rsidRPr="00A56D1C">
              <w:rPr>
                <w:rFonts w:ascii="Times New Roman" w:hAnsi="Times New Roman" w:cs="Times New Roman"/>
              </w:rPr>
              <w:t>12.1</w:t>
            </w:r>
          </w:p>
        </w:tc>
        <w:tc>
          <w:tcPr>
            <w:tcW w:w="3267"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 xml:space="preserve">Необходимость повышения удовлетворенности жителей малонаселенных пунктов Омской </w:t>
            </w:r>
            <w:r w:rsidRPr="00A56D1C">
              <w:rPr>
                <w:rFonts w:ascii="Times New Roman" w:hAnsi="Times New Roman" w:cs="Times New Roman"/>
              </w:rPr>
              <w:lastRenderedPageBreak/>
              <w:t>области услугами связи</w:t>
            </w:r>
          </w:p>
        </w:tc>
        <w:tc>
          <w:tcPr>
            <w:tcW w:w="257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lastRenderedPageBreak/>
              <w:t xml:space="preserve">Взаимодействие с операторами связи по обеспечению </w:t>
            </w:r>
            <w:r w:rsidRPr="00A56D1C">
              <w:rPr>
                <w:rFonts w:ascii="Times New Roman" w:hAnsi="Times New Roman" w:cs="Times New Roman"/>
              </w:rPr>
              <w:lastRenderedPageBreak/>
              <w:t>малонаселенных пунктов Омской области услугами связи в рамках реализации программных мероприятий</w:t>
            </w:r>
          </w:p>
        </w:tc>
        <w:tc>
          <w:tcPr>
            <w:tcW w:w="2552" w:type="dxa"/>
            <w:tcBorders>
              <w:top w:val="single" w:sz="4" w:space="0" w:color="auto"/>
              <w:left w:val="single" w:sz="4" w:space="0" w:color="auto"/>
              <w:bottom w:val="single" w:sz="4" w:space="0" w:color="auto"/>
              <w:right w:val="single" w:sz="4" w:space="0" w:color="auto"/>
            </w:tcBorders>
          </w:tcPr>
          <w:p w:rsidR="008C6254" w:rsidRPr="00A56D1C" w:rsidRDefault="008C6254" w:rsidP="00361FF2">
            <w:pPr>
              <w:pStyle w:val="afb"/>
              <w:rPr>
                <w:rFonts w:ascii="Times New Roman" w:hAnsi="Times New Roman" w:cs="Times New Roman"/>
              </w:rPr>
            </w:pPr>
            <w:r w:rsidRPr="00A56D1C">
              <w:rPr>
                <w:rFonts w:ascii="Times New Roman" w:hAnsi="Times New Roman" w:cs="Times New Roman"/>
              </w:rPr>
              <w:lastRenderedPageBreak/>
              <w:t>2019 - 202</w:t>
            </w:r>
            <w:r w:rsidR="00361FF2">
              <w:rPr>
                <w:rFonts w:ascii="Times New Roman" w:hAnsi="Times New Roman" w:cs="Times New Roman"/>
              </w:rPr>
              <w:t>5</w:t>
            </w:r>
            <w:r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 xml:space="preserve">Увеличение доли населения Омской области, имеющего возможность пользоваться </w:t>
            </w:r>
            <w:r w:rsidRPr="00A56D1C">
              <w:rPr>
                <w:rFonts w:ascii="Times New Roman" w:hAnsi="Times New Roman" w:cs="Times New Roman"/>
              </w:rPr>
              <w:lastRenderedPageBreak/>
              <w:t>широкополосным доступом к сети "Интернет"</w:t>
            </w:r>
          </w:p>
        </w:tc>
        <w:tc>
          <w:tcPr>
            <w:tcW w:w="3344" w:type="dxa"/>
            <w:tcBorders>
              <w:top w:val="single" w:sz="4" w:space="0" w:color="auto"/>
              <w:left w:val="single" w:sz="4" w:space="0" w:color="auto"/>
              <w:bottom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lastRenderedPageBreak/>
              <w:t>Юридический отдел Администрации Знаменского МР</w:t>
            </w:r>
          </w:p>
        </w:tc>
      </w:tr>
      <w:tr w:rsidR="008C6254" w:rsidRPr="00A56D1C" w:rsidTr="007C7929">
        <w:tc>
          <w:tcPr>
            <w:tcW w:w="682" w:type="dxa"/>
            <w:tcBorders>
              <w:top w:val="single" w:sz="4" w:space="0" w:color="auto"/>
              <w:bottom w:val="single" w:sz="4" w:space="0" w:color="auto"/>
              <w:right w:val="single" w:sz="4" w:space="0" w:color="auto"/>
            </w:tcBorders>
          </w:tcPr>
          <w:p w:rsidR="008C6254" w:rsidRPr="00A56D1C" w:rsidRDefault="008C6254" w:rsidP="007C7929">
            <w:pPr>
              <w:pStyle w:val="af4"/>
              <w:jc w:val="center"/>
              <w:rPr>
                <w:rFonts w:ascii="Times New Roman" w:hAnsi="Times New Roman" w:cs="Times New Roman"/>
              </w:rPr>
            </w:pPr>
            <w:r w:rsidRPr="00A56D1C">
              <w:rPr>
                <w:rFonts w:ascii="Times New Roman" w:hAnsi="Times New Roman" w:cs="Times New Roman"/>
              </w:rPr>
              <w:lastRenderedPageBreak/>
              <w:t>12.2</w:t>
            </w:r>
          </w:p>
        </w:tc>
        <w:tc>
          <w:tcPr>
            <w:tcW w:w="3267"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Целесообразность создания благоприятных условий организациям связи для расширения возможностей предоставления услуг на территории муниципальных образований Омской области</w:t>
            </w:r>
          </w:p>
        </w:tc>
        <w:tc>
          <w:tcPr>
            <w:tcW w:w="2572"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Предоставление объектов государственной и муниципальной собственности для размещения сетей и сооружений связи</w:t>
            </w:r>
          </w:p>
        </w:tc>
        <w:tc>
          <w:tcPr>
            <w:tcW w:w="2552" w:type="dxa"/>
            <w:tcBorders>
              <w:top w:val="single" w:sz="4" w:space="0" w:color="auto"/>
              <w:left w:val="single" w:sz="4" w:space="0" w:color="auto"/>
              <w:bottom w:val="single" w:sz="4" w:space="0" w:color="auto"/>
              <w:right w:val="single" w:sz="4" w:space="0" w:color="auto"/>
            </w:tcBorders>
          </w:tcPr>
          <w:p w:rsidR="008C6254" w:rsidRPr="00A56D1C" w:rsidRDefault="008C6254" w:rsidP="00361FF2">
            <w:pPr>
              <w:pStyle w:val="afb"/>
              <w:rPr>
                <w:rFonts w:ascii="Times New Roman" w:hAnsi="Times New Roman" w:cs="Times New Roman"/>
              </w:rPr>
            </w:pPr>
            <w:r w:rsidRPr="00A56D1C">
              <w:rPr>
                <w:rFonts w:ascii="Times New Roman" w:hAnsi="Times New Roman" w:cs="Times New Roman"/>
              </w:rPr>
              <w:t>2020 - 202</w:t>
            </w:r>
            <w:r w:rsidR="00361FF2">
              <w:rPr>
                <w:rFonts w:ascii="Times New Roman" w:hAnsi="Times New Roman" w:cs="Times New Roman"/>
              </w:rPr>
              <w:t>5</w:t>
            </w:r>
            <w:r w:rsidRPr="00A56D1C">
              <w:rPr>
                <w:rFonts w:ascii="Times New Roman" w:hAnsi="Times New Roman" w:cs="Times New Roman"/>
              </w:rPr>
              <w:t> годы</w:t>
            </w:r>
          </w:p>
        </w:tc>
        <w:tc>
          <w:tcPr>
            <w:tcW w:w="2751" w:type="dxa"/>
            <w:tcBorders>
              <w:top w:val="single" w:sz="4" w:space="0" w:color="auto"/>
              <w:left w:val="single" w:sz="4" w:space="0" w:color="auto"/>
              <w:bottom w:val="single" w:sz="4" w:space="0" w:color="auto"/>
              <w:right w:val="single" w:sz="4" w:space="0" w:color="auto"/>
            </w:tcBorders>
          </w:tcPr>
          <w:p w:rsidR="008C6254" w:rsidRPr="00A56D1C" w:rsidRDefault="008C6254" w:rsidP="007C7929">
            <w:pPr>
              <w:pStyle w:val="afb"/>
              <w:rPr>
                <w:rFonts w:ascii="Times New Roman" w:hAnsi="Times New Roman" w:cs="Times New Roman"/>
              </w:rPr>
            </w:pPr>
            <w:r w:rsidRPr="00A56D1C">
              <w:rPr>
                <w:rFonts w:ascii="Times New Roman" w:hAnsi="Times New Roman" w:cs="Times New Roman"/>
              </w:rPr>
              <w:t>Увеличение доли положительных решений по поступившим заявлениям о предоставлении земельных участков и объектов недвижимости, находящихся в государственной и муниципальной собственности, для размещения сетей и сооружений связи в общем объеме таких заявлений, поданных надлежащим образом, к 2022 году относительно 2020 года на 21%</w:t>
            </w:r>
          </w:p>
        </w:tc>
        <w:tc>
          <w:tcPr>
            <w:tcW w:w="3344" w:type="dxa"/>
            <w:tcBorders>
              <w:top w:val="single" w:sz="4" w:space="0" w:color="auto"/>
              <w:left w:val="single" w:sz="4" w:space="0" w:color="auto"/>
              <w:bottom w:val="single" w:sz="4" w:space="0" w:color="auto"/>
            </w:tcBorders>
          </w:tcPr>
          <w:p w:rsidR="008C6254" w:rsidRPr="00A56D1C" w:rsidRDefault="008C6254" w:rsidP="007C7929">
            <w:pPr>
              <w:ind w:firstLine="0"/>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bl>
    <w:p w:rsidR="00A56D1C" w:rsidRDefault="00A56D1C"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9729E5" w:rsidRDefault="009729E5" w:rsidP="00A56D1C">
      <w:pPr>
        <w:pStyle w:val="ConsPlusNormal"/>
        <w:ind w:firstLine="0"/>
        <w:rPr>
          <w:rFonts w:ascii="Times New Roman" w:hAnsi="Times New Roman" w:cs="Times New Roman"/>
        </w:rPr>
      </w:pPr>
    </w:p>
    <w:p w:rsidR="0075030F" w:rsidRPr="00A56D1C" w:rsidRDefault="0075030F" w:rsidP="00A56D1C">
      <w:pPr>
        <w:pStyle w:val="ConsPlusNormal"/>
        <w:ind w:firstLine="0"/>
        <w:rPr>
          <w:rFonts w:ascii="Times New Roman" w:hAnsi="Times New Roman" w:cs="Times New Roman"/>
          <w:sz w:val="24"/>
          <w:szCs w:val="24"/>
        </w:rPr>
      </w:pPr>
    </w:p>
    <w:p w:rsidR="00A56D1C" w:rsidRPr="00A56D1C" w:rsidRDefault="00A56D1C" w:rsidP="00A56D1C">
      <w:pPr>
        <w:pStyle w:val="ConsPlusNormal"/>
        <w:jc w:val="right"/>
        <w:rPr>
          <w:rFonts w:ascii="Times New Roman" w:hAnsi="Times New Roman" w:cs="Times New Roman"/>
          <w:sz w:val="24"/>
          <w:szCs w:val="24"/>
        </w:rPr>
      </w:pPr>
    </w:p>
    <w:p w:rsidR="00A56D1C" w:rsidRPr="00A56D1C" w:rsidRDefault="00A56D1C" w:rsidP="00A56D1C">
      <w:pPr>
        <w:pStyle w:val="ConsPlusNormal"/>
        <w:jc w:val="right"/>
        <w:rPr>
          <w:rFonts w:ascii="Times New Roman" w:hAnsi="Times New Roman" w:cs="Times New Roman"/>
          <w:sz w:val="24"/>
          <w:szCs w:val="24"/>
        </w:rPr>
      </w:pPr>
      <w:r w:rsidRPr="00A56D1C">
        <w:rPr>
          <w:rFonts w:ascii="Times New Roman" w:hAnsi="Times New Roman" w:cs="Times New Roman"/>
          <w:sz w:val="24"/>
          <w:szCs w:val="24"/>
        </w:rPr>
        <w:lastRenderedPageBreak/>
        <w:t>Приложение № 2</w:t>
      </w:r>
    </w:p>
    <w:p w:rsidR="00A56D1C" w:rsidRPr="00A56D1C" w:rsidRDefault="00A56D1C" w:rsidP="00A56D1C">
      <w:pPr>
        <w:pStyle w:val="ConsPlusNormal"/>
        <w:jc w:val="right"/>
        <w:rPr>
          <w:rFonts w:ascii="Times New Roman" w:hAnsi="Times New Roman" w:cs="Times New Roman"/>
          <w:sz w:val="24"/>
          <w:szCs w:val="24"/>
        </w:rPr>
      </w:pPr>
      <w:r w:rsidRPr="00A56D1C">
        <w:rPr>
          <w:rFonts w:ascii="Times New Roman" w:hAnsi="Times New Roman" w:cs="Times New Roman"/>
          <w:sz w:val="24"/>
          <w:szCs w:val="24"/>
        </w:rPr>
        <w:t xml:space="preserve">к плану мероприятий ("дорожной карте") </w:t>
      </w:r>
    </w:p>
    <w:p w:rsidR="00A56D1C" w:rsidRPr="00A56D1C" w:rsidRDefault="00A56D1C" w:rsidP="00A56D1C">
      <w:pPr>
        <w:pStyle w:val="11"/>
        <w:tabs>
          <w:tab w:val="left" w:pos="10206"/>
        </w:tabs>
        <w:jc w:val="right"/>
        <w:rPr>
          <w:b w:val="0"/>
          <w:sz w:val="24"/>
          <w:szCs w:val="24"/>
        </w:rPr>
      </w:pPr>
      <w:r w:rsidRPr="00A56D1C">
        <w:rPr>
          <w:b w:val="0"/>
          <w:sz w:val="24"/>
          <w:szCs w:val="24"/>
        </w:rPr>
        <w:t xml:space="preserve">по  содействию развитию конкуренции </w:t>
      </w:r>
    </w:p>
    <w:p w:rsidR="00A56D1C" w:rsidRPr="00A56D1C" w:rsidRDefault="00A56D1C" w:rsidP="00A56D1C">
      <w:pPr>
        <w:pStyle w:val="11"/>
        <w:tabs>
          <w:tab w:val="left" w:pos="10206"/>
        </w:tabs>
        <w:jc w:val="right"/>
        <w:rPr>
          <w:b w:val="0"/>
          <w:bCs w:val="0"/>
          <w:sz w:val="24"/>
          <w:szCs w:val="24"/>
        </w:rPr>
      </w:pPr>
      <w:r w:rsidRPr="00A56D1C">
        <w:rPr>
          <w:b w:val="0"/>
          <w:bCs w:val="0"/>
          <w:sz w:val="24"/>
          <w:szCs w:val="24"/>
        </w:rPr>
        <w:t>в Знаменском</w:t>
      </w:r>
    </w:p>
    <w:p w:rsidR="00A56D1C" w:rsidRPr="00A56D1C" w:rsidRDefault="00A56D1C" w:rsidP="00A56D1C">
      <w:pPr>
        <w:pStyle w:val="11"/>
        <w:tabs>
          <w:tab w:val="left" w:pos="10206"/>
        </w:tabs>
        <w:jc w:val="right"/>
        <w:rPr>
          <w:b w:val="0"/>
          <w:bCs w:val="0"/>
          <w:sz w:val="24"/>
          <w:szCs w:val="24"/>
        </w:rPr>
      </w:pPr>
      <w:r w:rsidRPr="00A56D1C">
        <w:rPr>
          <w:b w:val="0"/>
          <w:bCs w:val="0"/>
          <w:sz w:val="24"/>
          <w:szCs w:val="24"/>
        </w:rPr>
        <w:t>муниципальном районе</w:t>
      </w:r>
    </w:p>
    <w:p w:rsidR="00A56D1C" w:rsidRPr="00A56D1C" w:rsidRDefault="00A56D1C" w:rsidP="00A56D1C">
      <w:pPr>
        <w:pStyle w:val="11"/>
        <w:tabs>
          <w:tab w:val="left" w:pos="10206"/>
        </w:tabs>
        <w:jc w:val="right"/>
        <w:rPr>
          <w:b w:val="0"/>
          <w:sz w:val="24"/>
          <w:szCs w:val="24"/>
        </w:rPr>
      </w:pPr>
      <w:r w:rsidRPr="00A56D1C">
        <w:rPr>
          <w:b w:val="0"/>
          <w:bCs w:val="0"/>
          <w:sz w:val="24"/>
          <w:szCs w:val="24"/>
        </w:rPr>
        <w:t xml:space="preserve">Омской области </w:t>
      </w:r>
      <w:r w:rsidRPr="00A56D1C">
        <w:rPr>
          <w:b w:val="0"/>
          <w:sz w:val="24"/>
          <w:szCs w:val="24"/>
        </w:rPr>
        <w:t>на 2019 – 202</w:t>
      </w:r>
      <w:r w:rsidR="0075030F">
        <w:rPr>
          <w:b w:val="0"/>
          <w:sz w:val="24"/>
          <w:szCs w:val="24"/>
        </w:rPr>
        <w:t>5</w:t>
      </w:r>
      <w:r w:rsidRPr="00A56D1C">
        <w:rPr>
          <w:b w:val="0"/>
          <w:sz w:val="24"/>
          <w:szCs w:val="24"/>
        </w:rPr>
        <w:t xml:space="preserve"> годы</w:t>
      </w:r>
    </w:p>
    <w:p w:rsidR="00A56D1C" w:rsidRPr="00A56D1C" w:rsidRDefault="00A56D1C" w:rsidP="00A56D1C">
      <w:pPr>
        <w:rPr>
          <w:rFonts w:ascii="Times New Roman" w:hAnsi="Times New Roman" w:cs="Times New Roman"/>
        </w:rPr>
      </w:pPr>
    </w:p>
    <w:p w:rsidR="00A56D1C" w:rsidRPr="00A56D1C" w:rsidRDefault="00A56D1C" w:rsidP="00A56D1C">
      <w:pPr>
        <w:rPr>
          <w:rFonts w:ascii="Times New Roman" w:hAnsi="Times New Roman" w:cs="Times New Roman"/>
        </w:rPr>
      </w:pPr>
    </w:p>
    <w:p w:rsidR="00A56D1C" w:rsidRPr="00A56D1C" w:rsidRDefault="00A56D1C" w:rsidP="00A56D1C">
      <w:pPr>
        <w:pStyle w:val="afb"/>
        <w:jc w:val="center"/>
        <w:rPr>
          <w:rFonts w:ascii="Times New Roman" w:hAnsi="Times New Roman" w:cs="Times New Roman"/>
          <w:b/>
        </w:rPr>
      </w:pPr>
      <w:r w:rsidRPr="00A56D1C">
        <w:rPr>
          <w:rFonts w:ascii="Times New Roman" w:hAnsi="Times New Roman" w:cs="Times New Roman"/>
          <w:b/>
        </w:rPr>
        <w:t>Системные мероприятия по содействию развитию конкурентной среды в Знаменском муниципальном районе Омской области</w:t>
      </w:r>
    </w:p>
    <w:p w:rsidR="00A56D1C" w:rsidRPr="00A56D1C" w:rsidRDefault="00A56D1C" w:rsidP="00A56D1C">
      <w:pPr>
        <w:rPr>
          <w:rFonts w:ascii="Times New Roman" w:hAnsi="Times New Roman" w:cs="Times New Roman"/>
        </w:rPr>
      </w:pPr>
    </w:p>
    <w:p w:rsidR="00A56D1C" w:rsidRPr="00A56D1C" w:rsidRDefault="00A56D1C" w:rsidP="00A56D1C">
      <w:pPr>
        <w:ind w:firstLine="0"/>
        <w:rPr>
          <w:rFonts w:ascii="Times New Roman" w:hAnsi="Times New Roman" w:cs="Times New Roman"/>
        </w:r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82"/>
        <w:gridCol w:w="3267"/>
        <w:gridCol w:w="2572"/>
        <w:gridCol w:w="2552"/>
        <w:gridCol w:w="2751"/>
        <w:gridCol w:w="3344"/>
      </w:tblGrid>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1. Развитие конкурентоспособности товаров, работ, услуг субъектов малого и среднего предпринимательства (далее - СМСП)</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внедрения новых подходов и методов к обеспечению повышения конкурентоспособности товаров, работ и услуг, производимых (осуществляемых) СМСП Омской области</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Утверждение и исполнение региональных проектов реализации национального проекта "Малое и среднее предпринимательство и поддержка индивидуальной предпринимательской инициативы"</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Ежегодный отчет о мероприятиях, реализованных в рамках проекта, по достижению целевых индикаторов</w:t>
            </w:r>
          </w:p>
        </w:tc>
        <w:tc>
          <w:tcPr>
            <w:tcW w:w="3344" w:type="dxa"/>
            <w:tcBorders>
              <w:top w:val="single" w:sz="4" w:space="0" w:color="auto"/>
              <w:left w:val="single" w:sz="4" w:space="0" w:color="auto"/>
              <w:bottom w:val="single" w:sz="4" w:space="0" w:color="auto"/>
            </w:tcBorders>
          </w:tcPr>
          <w:p w:rsidR="00A56D1C" w:rsidRPr="00A56D1C" w:rsidRDefault="00A56D1C" w:rsidP="007C7929">
            <w:pPr>
              <w:ind w:firstLine="0"/>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2.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2.1.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Необходимость оказания организационно-методической помощи участникам закупок, в том числе в части получения электронной подписи, формировании заявок на участие в конкурсных процедурах, со стороны органов исполнительной власти Омской области (далее - ОИВ), осуществляющих функции учредителей государственных унитарных предприятий Омской области, государственных учреждений Омской области и </w:t>
            </w:r>
            <w:r w:rsidRPr="00A56D1C">
              <w:rPr>
                <w:rFonts w:ascii="Times New Roman" w:hAnsi="Times New Roman" w:cs="Times New Roman"/>
              </w:rPr>
              <w:lastRenderedPageBreak/>
              <w:t>курирующих в рамках компетенции вопросы деятельности хозяйствующих субъектов, доля Омской области в которых составляет более 50% (далее - ОИВ-учредители), и ОМСУ, осуществляющих функции учредителей муниципальных унитарных предприятий, муниципальных учреждений и курирующих в рамках компетенции вопросы деятельности хозяйствующих субъектов, доля муниципального образования в которых составляет более 50% (далее - ОМСУ-учредители)</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Оказание организационно-методологической помощи, проведение семинаров для организаций и учреждений – участников закупок по вопросам, связанным с получением электронной подписи, формированием заявок</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Количество проведенных семинаров, консультаций, в том числе по обращениям действующих и потенциальных участников конкурентных процедур, в:</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- 2020 году – не менее 5 ед.;</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- 2021 году – не менее 5 ед.;</w:t>
            </w:r>
          </w:p>
          <w:p w:rsidR="00A56D1C" w:rsidRDefault="00A56D1C" w:rsidP="007C7929">
            <w:pPr>
              <w:pStyle w:val="afb"/>
              <w:rPr>
                <w:rFonts w:ascii="Times New Roman" w:hAnsi="Times New Roman" w:cs="Times New Roman"/>
              </w:rPr>
            </w:pPr>
            <w:r w:rsidRPr="00A56D1C">
              <w:rPr>
                <w:rFonts w:ascii="Times New Roman" w:hAnsi="Times New Roman" w:cs="Times New Roman"/>
              </w:rPr>
              <w:t>- 2022 году – не менее 5 ед.</w:t>
            </w:r>
          </w:p>
          <w:p w:rsidR="00AA07BD" w:rsidRPr="00AA07BD" w:rsidRDefault="00AA07BD" w:rsidP="00AA07BD">
            <w:pPr>
              <w:ind w:firstLine="0"/>
            </w:pPr>
            <w:r w:rsidRPr="005C510B">
              <w:rPr>
                <w:rFonts w:ascii="Times New Roman" w:hAnsi="Times New Roman"/>
              </w:rPr>
              <w:t xml:space="preserve">- 2023 - 2025 годы - не менее </w:t>
            </w:r>
            <w:r>
              <w:rPr>
                <w:rFonts w:ascii="Times New Roman" w:hAnsi="Times New Roman"/>
              </w:rPr>
              <w:t>5</w:t>
            </w:r>
            <w:r w:rsidRPr="005C510B">
              <w:rPr>
                <w:rFonts w:ascii="Times New Roman" w:hAnsi="Times New Roman"/>
              </w:rPr>
              <w:t xml:space="preserve"> ед. ежегодно</w:t>
            </w:r>
          </w:p>
        </w:tc>
        <w:tc>
          <w:tcPr>
            <w:tcW w:w="3344" w:type="dxa"/>
            <w:tcBorders>
              <w:top w:val="single" w:sz="4" w:space="0" w:color="auto"/>
              <w:left w:val="single" w:sz="4" w:space="0" w:color="auto"/>
              <w:bottom w:val="single" w:sz="4" w:space="0" w:color="auto"/>
            </w:tcBorders>
          </w:tcPr>
          <w:p w:rsidR="00A56D1C" w:rsidRPr="00A56D1C" w:rsidRDefault="00A56D1C" w:rsidP="007C7929">
            <w:pPr>
              <w:ind w:firstLine="0"/>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lastRenderedPageBreak/>
              <w:t>2.2.</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Целесообразность совершенствования механизмов государственных и муниципальных закупок в целях расширения круга участников закупочных процедур</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Разработка и проведение мероприятий, направленных на снижение количества случаев применения способа закупки "у единственного поставщика", применение конкурентных процедур (конкурс, аукцион)</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2019 - 2022 годы</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Оптимизация процедур государственных и муниципальных закупок, обеспечение прозрачности и доступности процедуры государственных и муниципальных закупок</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2.3.</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Недостаточная информированность субъектов малого и среднего предпринимательства о закупках товаров, работ, услуг для государственных и муниципальных нужд</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Обеспечение деятельности единого портала закупок по государственным и муниципальным контрактам (либо использование имеющихся порталов), стоимость которых не превышает 300 тысяч рублей</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2019 - 2022 годы</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Развитие конкуренции при осуществлении процедур государственных и муниципальных закупок за счет расширения участия в указанных процедурах СМСП</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2.4.</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Низкая активность частных организаций при проведении публичных торгов по продаже </w:t>
            </w:r>
            <w:r w:rsidRPr="00A56D1C">
              <w:rPr>
                <w:rFonts w:ascii="Times New Roman" w:hAnsi="Times New Roman" w:cs="Times New Roman"/>
              </w:rPr>
              <w:lastRenderedPageBreak/>
              <w:t>государственного и муниципального имущества</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 xml:space="preserve">Организация и проведение публичных торгов при реализации имущества </w:t>
            </w:r>
            <w:r w:rsidRPr="00A56D1C">
              <w:rPr>
                <w:rFonts w:ascii="Times New Roman" w:hAnsi="Times New Roman" w:cs="Times New Roman"/>
              </w:rPr>
              <w:lastRenderedPageBreak/>
              <w:t>государственными и муниципальными предприятиями и учреждениями, хозяйствующими субъектами, доля участия субъекта или муниципального образования в которых составляет 50% и более</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2019 - 2022 годы</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Совершенствование процессов управления объектами государственной </w:t>
            </w:r>
            <w:r w:rsidRPr="00A56D1C">
              <w:rPr>
                <w:rFonts w:ascii="Times New Roman" w:hAnsi="Times New Roman" w:cs="Times New Roman"/>
              </w:rPr>
              <w:lastRenderedPageBreak/>
              <w:t>собственности Омской области и муниципальной собственности, ограничение влияния государственных и муниципальных предприятий на конкуренцию</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color w:val="000000"/>
              </w:rPr>
              <w:lastRenderedPageBreak/>
              <w:t xml:space="preserve">Комитет по экономике и управлению муниципальным имуществом Администрации </w:t>
            </w:r>
            <w:r w:rsidRPr="00A56D1C">
              <w:rPr>
                <w:rFonts w:ascii="Times New Roman" w:hAnsi="Times New Roman" w:cs="Times New Roman"/>
                <w:color w:val="000000"/>
              </w:rPr>
              <w:lastRenderedPageBreak/>
              <w:t>Знаменского муниципального района</w:t>
            </w:r>
          </w:p>
        </w:tc>
      </w:tr>
      <w:tr w:rsidR="00A56D1C" w:rsidRPr="00A56D1C" w:rsidTr="007C7929">
        <w:trPr>
          <w:trHeight w:val="441"/>
        </w:trPr>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lastRenderedPageBreak/>
              <w:t>3. Повышение качества управления закупочной деятельностью субъектов естественных монополий и компаний с государственным участием</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3.1.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повышения качества управления закупочной деятельности субъектов естественных монополий, обеспечения соответствия планов закупки товаров, работ, услуг, планов закупки инновационной продукции, высокотехнологичной продукции, лекарственных средств требованиям законодательства Российской Федерации, предусматривающим участие СМСП в закупках</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Проведение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мониторинга соответствия таких планов, изменений, внесенных в такие планы, годовых отчетов требованиям законодательства Российской Федерации, предусматривающим участие СМСП в закупке (далее - Оценка).</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Подготовка заключений, сводных отчетов по итогам Оценки</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Ежегодный отчет по результатам проведения Оценки.</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Увеличение количества:</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участников закупок из числа СМСП;</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поставщиков (подрядчиков, исполнителей) из числа СМСП;</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количества договоров, заключаемых с СМСП.</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Экономия средств заказчиков за счет участия в закупках СМСП</w:t>
            </w:r>
          </w:p>
        </w:tc>
        <w:tc>
          <w:tcPr>
            <w:tcW w:w="3344" w:type="dxa"/>
            <w:tcBorders>
              <w:top w:val="single" w:sz="4" w:space="0" w:color="auto"/>
              <w:left w:val="single" w:sz="4" w:space="0" w:color="auto"/>
              <w:bottom w:val="single" w:sz="4" w:space="0" w:color="auto"/>
            </w:tcBorders>
          </w:tcPr>
          <w:p w:rsidR="00A56D1C" w:rsidRPr="00A56D1C" w:rsidRDefault="00A56D1C" w:rsidP="007C7929">
            <w:pPr>
              <w:ind w:left="33" w:firstLine="0"/>
              <w:rPr>
                <w:rFonts w:ascii="Times New Roman" w:hAnsi="Times New Roman" w:cs="Times New Roman"/>
              </w:rPr>
            </w:pPr>
            <w:r w:rsidRPr="00A56D1C">
              <w:rPr>
                <w:rFonts w:ascii="Times New Roman" w:hAnsi="Times New Roman" w:cs="Times New Roman"/>
              </w:rPr>
              <w:t>Комитет финансов Администрации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4. Устранение избыточного государственного и муниципального регулирования, а также снижение административных барьеров</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4.1.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Недопустимость избыточного </w:t>
            </w:r>
            <w:r w:rsidRPr="00A56D1C">
              <w:rPr>
                <w:rFonts w:ascii="Times New Roman" w:hAnsi="Times New Roman" w:cs="Times New Roman"/>
              </w:rPr>
              <w:lastRenderedPageBreak/>
              <w:t>государственного и муниципального регулирования при реализации ОИВ и ОМСУ государственных (муниципальных) услуг для представителей бизнеса</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 xml:space="preserve">Проведение анализа </w:t>
            </w:r>
            <w:r w:rsidRPr="00A56D1C">
              <w:rPr>
                <w:rFonts w:ascii="Times New Roman" w:hAnsi="Times New Roman" w:cs="Times New Roman"/>
              </w:rPr>
              <w:lastRenderedPageBreak/>
              <w:t>практики реализации государственных (муниципальных) функций и услуг на предмет соответствия требованиям законодательства, подготовка предложений и реализация мер по оптимизации процесса предоставления государственных и муниципальных услуг для субъектов предпринимательской деятельности</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Отчет о реализованных </w:t>
            </w:r>
            <w:r w:rsidRPr="00A56D1C">
              <w:rPr>
                <w:rFonts w:ascii="Times New Roman" w:hAnsi="Times New Roman" w:cs="Times New Roman"/>
              </w:rPr>
              <w:lastRenderedPageBreak/>
              <w:t>мероприятиях</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color w:val="000000"/>
              </w:rPr>
              <w:lastRenderedPageBreak/>
              <w:t xml:space="preserve">Комитет по экономике и </w:t>
            </w:r>
            <w:r w:rsidRPr="00A56D1C">
              <w:rPr>
                <w:rFonts w:ascii="Times New Roman" w:hAnsi="Times New Roman" w:cs="Times New Roman"/>
                <w:color w:val="000000"/>
              </w:rPr>
              <w:lastRenderedPageBreak/>
              <w:t>управлению муниципальным имуществом Администрации Знаменского муниципального района</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lastRenderedPageBreak/>
              <w:t>4.2.</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контроля за правомерностью взимания платы за отдельные государственные и муниципальные услуги, предоставление которых является необходимым условием ведения предпринимательской деятельности</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Проведение мониторинга правомерности установления и взимания платы за предоставление государственных и муниципальных услуг, предоставление которых является необходимым условием ведения предпринимательской деятельности</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Отчет о реализованных мероприятиях</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5. Совершенствование процессов управления в рамках полномочий ОИВ или ОМСУ, закрепленных за ними законодательством Российской Федерации, объектами государственной собственности Омской области и муниципальной собственности, а также на ограничение влияния государственных и муниципальных предприятий на конкуренцию</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5.1.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Недостаточная эффективность финансово-хозяйственной деятельности отдельных государственных унитарных предприятий Омской области, государственных учреждений Омской области, хозяйственных обществ с долей участия Омской области более 50%</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Обеспечение разработки, утверждения и выполнения показателей экономической эффективности деятельности государственных унитарных предприятий Омской области, </w:t>
            </w:r>
            <w:r w:rsidRPr="00A56D1C">
              <w:rPr>
                <w:rFonts w:ascii="Times New Roman" w:hAnsi="Times New Roman" w:cs="Times New Roman"/>
              </w:rPr>
              <w:lastRenderedPageBreak/>
              <w:t>государственных учреждений Омской области, хозяйственных обществ с долей участия Омской области более 50%</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Утвержденные показатели экономической эффективности деятельности</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Комитет по образованию Администрации Знаменского муниципального района, Отдел по молодежной политики Администрации Знаменского муниципального района, Комитет культуры Администрации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lastRenderedPageBreak/>
              <w:t>7. Обеспечение и сохранение целевого использования государственных (муниципальных) объектов недвижимого имущества в социальной сфере</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7.1.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совершенствования мер имущественной поддержки СМСП</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Дополнение перечня имущества Омской области и перечней муниципального имущества, свободного от прав третьих лиц (за исключением права хозяйственного ведения, оперативного управления, имущественных прав СМСП), объектами движимого и недвижимого имущества, размещение указанного перечня на </w:t>
            </w:r>
            <w:hyperlink r:id="rId63" w:history="1">
              <w:r w:rsidRPr="00A56D1C">
                <w:rPr>
                  <w:rStyle w:val="a4"/>
                  <w:rFonts w:ascii="Times New Roman" w:eastAsiaTheme="majorEastAsia" w:hAnsi="Times New Roman"/>
                </w:rPr>
                <w:t>официальных сайтах</w:t>
              </w:r>
            </w:hyperlink>
            <w:r w:rsidRPr="00A56D1C">
              <w:rPr>
                <w:rFonts w:ascii="Times New Roman" w:hAnsi="Times New Roman" w:cs="Times New Roman"/>
              </w:rPr>
              <w:t xml:space="preserve"> Минимущества и ОМСУ в сети "Интернет"</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Размещение перечней имущества на </w:t>
            </w:r>
            <w:hyperlink r:id="rId64" w:history="1">
              <w:r w:rsidRPr="00A56D1C">
                <w:rPr>
                  <w:rStyle w:val="a4"/>
                  <w:rFonts w:ascii="Times New Roman" w:eastAsiaTheme="majorEastAsia" w:hAnsi="Times New Roman"/>
                </w:rPr>
                <w:t>официальных сайтах</w:t>
              </w:r>
            </w:hyperlink>
            <w:r w:rsidRPr="00A56D1C">
              <w:rPr>
                <w:rFonts w:ascii="Times New Roman" w:hAnsi="Times New Roman" w:cs="Times New Roman"/>
              </w:rPr>
              <w:t xml:space="preserve"> Минимущества и ОМСУ в сети "Интернет"</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8. Развитие практики применения механизмов государственно-частного и муниципально-частного партнерства (далее соответственно - ГЧП, МЧП),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8.1.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развития ГЧП, МЧП на территории Омской области в целях их положительного влияния на развитие конкурентной среды</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Проведение мониторинга реализации заключенных соглашений о ГЧП, МЧП</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Отчет о результатах мониторинга, предложения по корректировке соглашений</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8.2.</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Целесообразность приоритетного развития практики ГЧП в социальной сфере Омской области</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Реализация проектов по передаче государственных (муниципальных) объектов недвижимого имущества, включая не используемые по назначению, негосударственным </w:t>
            </w:r>
            <w:r w:rsidRPr="00A56D1C">
              <w:rPr>
                <w:rFonts w:ascii="Times New Roman" w:hAnsi="Times New Roman" w:cs="Times New Roman"/>
              </w:rPr>
              <w:lastRenderedPageBreak/>
              <w:t>(немуниципальным) организациям с применением механизмов ГЧП, в том числе посредством заключения концессионного соглашения, с обязательством сохранения целевого назначения и использования объекта недвижимого имущества в социальной сфере (в сферах дошкольного образования, детского отдыха и оздоровления, здравоохранения, социального обслуживания)</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Количество реализованных на территории Омской области проектов в:</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- 2020 году - 0 ед.;</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- 2021 году - 0 ед.;</w:t>
            </w:r>
          </w:p>
          <w:p w:rsidR="00A56D1C" w:rsidRPr="00A56D1C" w:rsidRDefault="00D25508" w:rsidP="007C7929">
            <w:pPr>
              <w:pStyle w:val="afb"/>
              <w:rPr>
                <w:rFonts w:ascii="Times New Roman" w:hAnsi="Times New Roman" w:cs="Times New Roman"/>
              </w:rPr>
            </w:pPr>
            <w:r>
              <w:rPr>
                <w:rFonts w:ascii="Times New Roman" w:hAnsi="Times New Roman" w:cs="Times New Roman"/>
              </w:rPr>
              <w:t>- - 2022 - 2025 годах - не менее 1</w:t>
            </w:r>
            <w:r w:rsidRPr="00973544">
              <w:rPr>
                <w:rFonts w:ascii="Times New Roman" w:hAnsi="Times New Roman" w:cs="Times New Roman"/>
              </w:rPr>
              <w:t xml:space="preserve"> ед. ежегодно</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lastRenderedPageBreak/>
              <w:t>9. Содействие развитию негосударственных (немуниципальных) социально ориентированных некоммерческих организаций и "социального предпринимательства", включая наличие в региональных программах поддержки социально ориентированных некоммерческих организаций и (или) СМСП, в том числе индивидуальных предпринимателей, мероприятий, направленных на поддержку негосударственного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на территории Омской области технических средств реабилитации для лиц с ограниченными возможностями, включая мероприятия по развитию инфраструктуры поддержки социально ориентированных некоммерческих организаций и "социального предпринимательства"</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9.1.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увеличения численности негосударственных (немуниципальных) социально ориентированных некоммерческих организаций на территории Омской области в целях их положительного влияния на развитие конкуренции</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Предоставление мер государственной поддержки социально ориентированным некоммерческим организациями (или) СМСП в реализации мероприятий, направленных на поддержку негосударственного (немуниципального) сектора, в том числе в сферах дошкольного, </w:t>
            </w:r>
            <w:r w:rsidRPr="00A56D1C">
              <w:rPr>
                <w:rFonts w:ascii="Times New Roman" w:hAnsi="Times New Roman" w:cs="Times New Roman"/>
              </w:rPr>
              <w:lastRenderedPageBreak/>
              <w:t>общего образования, дополнительного образования детей, детского отдыха и оздоровления детей</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Отчет о предоставленных мерах государственной поддержки</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Администрация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lastRenderedPageBreak/>
              <w:t>10. Обеспечение равных условий доступа к информации о государственном имуществе Омской области и имуществе, находящемся в собственности муниципальных образований, в том числе имуществе, включаемом в перечни для предоставления на льготных условиях СМСП, о реализации такого имущества или предоставлении его во владение и (или) пользование, а также о ресурсах всех видов, находящихся в государственной собственности Омской области и муниципальной собственности, путем размещения указанной информации в сети "Интернет"</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10.1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Целесообразность улучшения условий доступа субъектов предпринимательства к информации о реализации государственного имущества Омской области и имущества, находящегося в собственности муниципальных образований, а также о ресурсах всех видов, находящихся в государственной собственности Омской области и муниципальной собственности</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Размещение на официальных сайтах Минимущества и ОМСУ в сети "Интернет" и последующее поддержание в актуальном состоянии прогнозных планов (программ) приватизации объектов собственности Омской области и муниципальной собственности и перечня недвижимого имущества, балансовая стоимость которого составляет менее 10 миллионов рублей, а также движимого имущества, находящегося в собственности Омской области и муниципальной собственности, планируемого к приватизации</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Размещение информации на сайтах Минимущества и ОМСУ в сети "Интернет", повышение степени информированности субъектов предпринимательства</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10.2</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Необходимость повышения уровня информированности субъектов предпринимательства о процессах, происходящих с государственным имуществом Омской области и имуществом, находящимся в </w:t>
            </w:r>
            <w:r w:rsidRPr="00A56D1C">
              <w:rPr>
                <w:rFonts w:ascii="Times New Roman" w:hAnsi="Times New Roman" w:cs="Times New Roman"/>
              </w:rPr>
              <w:lastRenderedPageBreak/>
              <w:t>собственности муниципальных образований</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Обеспечение размещения на официальном сайте Российской Федерации по проведению торгов (</w:t>
            </w:r>
            <w:hyperlink r:id="rId65" w:history="1">
              <w:r w:rsidRPr="00A56D1C">
                <w:rPr>
                  <w:rStyle w:val="a4"/>
                  <w:rFonts w:ascii="Times New Roman" w:eastAsiaTheme="majorEastAsia" w:hAnsi="Times New Roman"/>
                </w:rPr>
                <w:t>www.torgi.gov.ru</w:t>
              </w:r>
            </w:hyperlink>
            <w:r w:rsidRPr="00A56D1C">
              <w:rPr>
                <w:rFonts w:ascii="Times New Roman" w:hAnsi="Times New Roman" w:cs="Times New Roman"/>
              </w:rPr>
              <w:t xml:space="preserve">) в сети "Интернет" информации </w:t>
            </w:r>
            <w:r w:rsidRPr="00A56D1C">
              <w:rPr>
                <w:rFonts w:ascii="Times New Roman" w:hAnsi="Times New Roman" w:cs="Times New Roman"/>
              </w:rPr>
              <w:lastRenderedPageBreak/>
              <w:t>по реализации государственного имущества Омской области и имущества, находящегося в собственности муниципальных образований, а также ресурсов всех видов, находящихся в государственной собственности Омской области и муниципальной собственности</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Размещение информации на официальном сайте Российской Федерации по проведению торгов (</w:t>
            </w:r>
            <w:hyperlink r:id="rId66" w:history="1">
              <w:r w:rsidRPr="00A56D1C">
                <w:rPr>
                  <w:rStyle w:val="a4"/>
                  <w:rFonts w:ascii="Times New Roman" w:eastAsiaTheme="majorEastAsia" w:hAnsi="Times New Roman"/>
                </w:rPr>
                <w:t>www.torgi.gov.ru</w:t>
              </w:r>
            </w:hyperlink>
            <w:r w:rsidRPr="00A56D1C">
              <w:rPr>
                <w:rFonts w:ascii="Times New Roman" w:hAnsi="Times New Roman" w:cs="Times New Roman"/>
              </w:rPr>
              <w:t xml:space="preserve">) в сети "Интернет", повышение </w:t>
            </w:r>
            <w:r w:rsidRPr="00A56D1C">
              <w:rPr>
                <w:rFonts w:ascii="Times New Roman" w:hAnsi="Times New Roman" w:cs="Times New Roman"/>
              </w:rPr>
              <w:lastRenderedPageBreak/>
              <w:t>степени информированности субъектов предпринимательства</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color w:val="000000"/>
              </w:rPr>
              <w:lastRenderedPageBreak/>
              <w:t>Комитет по экономике и управлению муниципальным имуществом Администрации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lastRenderedPageBreak/>
              <w:t>11. Мобильность трудовых ресурсов, способствующая повышению эффективности труда, включающая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11.1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повышения информированности хозяйствующих субъектов о ситуации с наличием трудовых ресурсов в Омской области</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Сопровождение работы информационных ресурсов в сети "Интернет", содержащих:</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результаты мониторинга потребности работодателей в кадрах;</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кадровые потребности инициаторов инвестиционных проектов;</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перечень перспективных и востребованных профессий, специальностей в Омской области (ТОП профессий - 55)</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Поддержание в актуальном состоянии информационного ресурса в сети "Интернет"</w:t>
            </w:r>
          </w:p>
        </w:tc>
        <w:tc>
          <w:tcPr>
            <w:tcW w:w="3344" w:type="dxa"/>
            <w:tcBorders>
              <w:top w:val="single" w:sz="4" w:space="0" w:color="auto"/>
              <w:left w:val="single" w:sz="4" w:space="0" w:color="auto"/>
              <w:bottom w:val="single" w:sz="4" w:space="0" w:color="auto"/>
            </w:tcBorders>
          </w:tcPr>
          <w:p w:rsidR="00A56D1C" w:rsidRPr="00A56D1C" w:rsidRDefault="00A56D1C" w:rsidP="007C7929">
            <w:pPr>
              <w:ind w:firstLine="0"/>
              <w:rPr>
                <w:rFonts w:ascii="Times New Roman" w:hAnsi="Times New Roman" w:cs="Times New Roman"/>
                <w:highlight w:val="yellow"/>
              </w:rPr>
            </w:pPr>
            <w:r w:rsidRPr="00A56D1C">
              <w:rPr>
                <w:rFonts w:ascii="Times New Roman" w:hAnsi="Times New Roman" w:cs="Times New Roman"/>
              </w:rPr>
              <w:t>КУ «Центр занятости населения по Знаменскому району Омской области»</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 xml:space="preserve">12. Повышение уровня финансовой грамотности населения (потребителей) и СМСП, в том числе путем увеличения доли населения Омской области, прошедшего обучение по повышению финансовой грамотности в рамках </w:t>
            </w:r>
            <w:hyperlink r:id="rId67" w:history="1">
              <w:r w:rsidRPr="00A56D1C">
                <w:rPr>
                  <w:rStyle w:val="a4"/>
                  <w:rFonts w:ascii="Times New Roman" w:eastAsiaTheme="majorEastAsia" w:hAnsi="Times New Roman"/>
                  <w:b w:val="0"/>
                  <w:bCs/>
                </w:rPr>
                <w:t>Стратегии</w:t>
              </w:r>
            </w:hyperlink>
            <w:r w:rsidRPr="00A56D1C">
              <w:rPr>
                <w:rFonts w:ascii="Times New Roman" w:hAnsi="Times New Roman" w:cs="Times New Roman"/>
                <w:b/>
              </w:rPr>
              <w:t xml:space="preserve"> повышения финансовой грамотности в Российской Федерации на 2017 - 2023 годы, утвержденной </w:t>
            </w:r>
            <w:hyperlink r:id="rId68" w:history="1">
              <w:r w:rsidRPr="00A56D1C">
                <w:rPr>
                  <w:rStyle w:val="a4"/>
                  <w:rFonts w:ascii="Times New Roman" w:eastAsiaTheme="majorEastAsia" w:hAnsi="Times New Roman"/>
                  <w:b w:val="0"/>
                  <w:bCs/>
                </w:rPr>
                <w:t>распоряжением</w:t>
              </w:r>
            </w:hyperlink>
            <w:r w:rsidRPr="00A56D1C">
              <w:rPr>
                <w:rFonts w:ascii="Times New Roman" w:hAnsi="Times New Roman" w:cs="Times New Roman"/>
                <w:b/>
              </w:rPr>
              <w:t xml:space="preserve"> Правительства Российской Федерации от 25 сентября 2017 года N 2039-р</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12.1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Целесообразность повышения уровня финансовой грамотности </w:t>
            </w:r>
            <w:r w:rsidRPr="00A56D1C">
              <w:rPr>
                <w:rFonts w:ascii="Times New Roman" w:hAnsi="Times New Roman" w:cs="Times New Roman"/>
              </w:rPr>
              <w:lastRenderedPageBreak/>
              <w:t>подрастающего поколения</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 xml:space="preserve">Реализация совместно с кредитными </w:t>
            </w:r>
            <w:r w:rsidRPr="00A56D1C">
              <w:rPr>
                <w:rFonts w:ascii="Times New Roman" w:hAnsi="Times New Roman" w:cs="Times New Roman"/>
              </w:rPr>
              <w:lastRenderedPageBreak/>
              <w:t>учреждениями комплекса мер по повышению уровня финансовой грамотности подрастающего поколения, в том числе проведение открытых уроков по финансовой грамотности в образовательных учреждениях</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Ежегодный отчет о реализованных </w:t>
            </w:r>
            <w:r w:rsidRPr="00A56D1C">
              <w:rPr>
                <w:rFonts w:ascii="Times New Roman" w:hAnsi="Times New Roman" w:cs="Times New Roman"/>
              </w:rPr>
              <w:lastRenderedPageBreak/>
              <w:t>мероприятиях</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 xml:space="preserve">Комитет по образованию Администрации Знаменского </w:t>
            </w:r>
            <w:r w:rsidRPr="00A56D1C">
              <w:rPr>
                <w:rFonts w:ascii="Times New Roman" w:hAnsi="Times New Roman" w:cs="Times New Roman"/>
              </w:rPr>
              <w:lastRenderedPageBreak/>
              <w:t>муниципального района</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lastRenderedPageBreak/>
              <w:t>12.2</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Целесообразность повышения уровня финансовой грамотности граждан пожилого возраста</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Реализация комплекса мер по повышению уровня финансовой грамотности граждан пожилого возраста, в том числе обеспечение в комплексных центрах социального обслуживания населения работы социальных клубов, организующих проведение курсов обучения финансовой грамотности пожилых граждан</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Ежегодный отчет о реализованных мероприятиях</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Знаменский отдел Межрайонного управления Министерства труда и социального развития Омской области № 6</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13. Реализация мер, направленных на выравнивание условий конкуренции как в рамках товарных рынков внутри Омской области (включая темпы роста цен), так и между субъектами Российской Федерации (включая темпы роста и уровни цен)</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13.1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развития конкурентной среды на рынке сбыта сельхозпродукции отечественного производства</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Формирование и систематическая актуализация, размещение на сайтах Минэкономики, Министерства сельского хозяйства и продовольствия Омской области, ОМСУ в сети "Интернет" реестра торговых мест для реализации продукции местных и иногородних сельхозтоваропроизводите</w:t>
            </w:r>
            <w:r w:rsidRPr="00A56D1C">
              <w:rPr>
                <w:rFonts w:ascii="Times New Roman" w:hAnsi="Times New Roman" w:cs="Times New Roman"/>
              </w:rPr>
              <w:lastRenderedPageBreak/>
              <w:t>лей, в том числе произведенной в личных подсобных хозяйствах (далее в настоящем разделе - реестр)</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Наличие сформированного реестра и обеспечение его опубликования в:</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- 2019 году - "да";</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- 2020 году - "да";</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- 2021 году - "да";</w:t>
            </w:r>
          </w:p>
          <w:p w:rsidR="00A56D1C" w:rsidRDefault="00A56D1C" w:rsidP="007C7929">
            <w:pPr>
              <w:pStyle w:val="afb"/>
              <w:rPr>
                <w:rFonts w:ascii="Times New Roman" w:hAnsi="Times New Roman" w:cs="Times New Roman"/>
              </w:rPr>
            </w:pPr>
            <w:r w:rsidRPr="00A56D1C">
              <w:rPr>
                <w:rFonts w:ascii="Times New Roman" w:hAnsi="Times New Roman" w:cs="Times New Roman"/>
              </w:rPr>
              <w:t>- 2022 году - "да"</w:t>
            </w:r>
          </w:p>
          <w:p w:rsidR="00E3663A" w:rsidRPr="00CA08AC" w:rsidRDefault="00E3663A" w:rsidP="00E3663A">
            <w:pPr>
              <w:pStyle w:val="ConsPlusNormal"/>
              <w:ind w:firstLine="33"/>
              <w:jc w:val="both"/>
              <w:rPr>
                <w:rFonts w:ascii="Times New Roman" w:hAnsi="Times New Roman"/>
              </w:rPr>
            </w:pPr>
            <w:r w:rsidRPr="00CA08AC">
              <w:rPr>
                <w:rFonts w:ascii="Times New Roman" w:hAnsi="Times New Roman"/>
              </w:rPr>
              <w:t>- 2023 году - "да";</w:t>
            </w:r>
          </w:p>
          <w:p w:rsidR="00E3663A" w:rsidRPr="00CA08AC" w:rsidRDefault="00E3663A" w:rsidP="00E3663A">
            <w:pPr>
              <w:pStyle w:val="ConsPlusNormal"/>
              <w:ind w:firstLine="33"/>
              <w:jc w:val="both"/>
              <w:rPr>
                <w:rFonts w:ascii="Times New Roman" w:hAnsi="Times New Roman"/>
              </w:rPr>
            </w:pPr>
            <w:r w:rsidRPr="00CA08AC">
              <w:rPr>
                <w:rFonts w:ascii="Times New Roman" w:hAnsi="Times New Roman"/>
              </w:rPr>
              <w:t>- 2024 году - "да";</w:t>
            </w:r>
          </w:p>
          <w:p w:rsidR="00E3663A" w:rsidRPr="00E3663A" w:rsidRDefault="00E3663A" w:rsidP="00E3663A">
            <w:pPr>
              <w:ind w:firstLine="33"/>
            </w:pPr>
            <w:r w:rsidRPr="00CA08AC">
              <w:rPr>
                <w:rFonts w:ascii="Times New Roman" w:hAnsi="Times New Roman" w:cs="Times New Roman"/>
              </w:rPr>
              <w:t>- 2025 году - "да"</w:t>
            </w:r>
          </w:p>
        </w:tc>
        <w:tc>
          <w:tcPr>
            <w:tcW w:w="3344" w:type="dxa"/>
            <w:tcBorders>
              <w:top w:val="single" w:sz="4" w:space="0" w:color="auto"/>
              <w:left w:val="single" w:sz="4" w:space="0" w:color="auto"/>
              <w:bottom w:val="single" w:sz="4" w:space="0" w:color="auto"/>
            </w:tcBorders>
          </w:tcPr>
          <w:p w:rsidR="00A56D1C" w:rsidRPr="00A56D1C" w:rsidRDefault="00A56D1C" w:rsidP="007C7929">
            <w:pPr>
              <w:ind w:firstLine="0"/>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 Комитет сельского хозяйства и продовольствия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lastRenderedPageBreak/>
              <w:t>14. Обеспечение обучения государственных гражданских служащих ОИВ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Омской области</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14.1</w:t>
            </w:r>
          </w:p>
        </w:tc>
        <w:tc>
          <w:tcPr>
            <w:tcW w:w="3267" w:type="dxa"/>
            <w:vMerge w:val="restart"/>
            <w:tcBorders>
              <w:top w:val="single" w:sz="4" w:space="0" w:color="auto"/>
              <w:left w:val="single" w:sz="4" w:space="0" w:color="auto"/>
              <w:right w:val="single" w:sz="4" w:space="0" w:color="auto"/>
            </w:tcBorders>
          </w:tcPr>
          <w:p w:rsidR="00A56D1C" w:rsidRPr="00A56D1C" w:rsidRDefault="00A56D1C" w:rsidP="007C7929">
            <w:pPr>
              <w:pStyle w:val="afb"/>
              <w:rPr>
                <w:rFonts w:ascii="Times New Roman" w:hAnsi="Times New Roman" w:cs="Times New Roman"/>
              </w:rPr>
            </w:pPr>
          </w:p>
          <w:p w:rsidR="00A56D1C" w:rsidRPr="00A56D1C" w:rsidRDefault="00A56D1C" w:rsidP="007C7929">
            <w:pPr>
              <w:pStyle w:val="afb"/>
              <w:rPr>
                <w:rFonts w:ascii="Times New Roman" w:hAnsi="Times New Roman" w:cs="Times New Roman"/>
              </w:rPr>
            </w:pPr>
          </w:p>
          <w:p w:rsidR="00A56D1C" w:rsidRPr="00A56D1C" w:rsidRDefault="00A56D1C" w:rsidP="007C7929">
            <w:pPr>
              <w:pStyle w:val="afb"/>
              <w:rPr>
                <w:rFonts w:ascii="Times New Roman" w:hAnsi="Times New Roman" w:cs="Times New Roman"/>
              </w:rPr>
            </w:pPr>
          </w:p>
          <w:p w:rsidR="00A56D1C" w:rsidRPr="00A56D1C" w:rsidRDefault="00A56D1C" w:rsidP="007C7929">
            <w:pPr>
              <w:pStyle w:val="afb"/>
              <w:rPr>
                <w:rFonts w:ascii="Times New Roman" w:hAnsi="Times New Roman" w:cs="Times New Roman"/>
              </w:rPr>
            </w:pPr>
          </w:p>
          <w:p w:rsidR="00A56D1C" w:rsidRPr="00A56D1C" w:rsidRDefault="00A56D1C" w:rsidP="007C7929">
            <w:pPr>
              <w:pStyle w:val="afb"/>
              <w:rPr>
                <w:rFonts w:ascii="Times New Roman" w:hAnsi="Times New Roman" w:cs="Times New Roman"/>
              </w:rPr>
            </w:pPr>
          </w:p>
          <w:p w:rsidR="00A56D1C" w:rsidRPr="00A56D1C" w:rsidRDefault="00A56D1C" w:rsidP="007C7929">
            <w:pPr>
              <w:pStyle w:val="afb"/>
              <w:rPr>
                <w:rFonts w:ascii="Times New Roman" w:hAnsi="Times New Roman" w:cs="Times New Roman"/>
              </w:rPr>
            </w:pPr>
          </w:p>
          <w:p w:rsidR="00A56D1C" w:rsidRPr="00A56D1C" w:rsidRDefault="00A56D1C" w:rsidP="007C7929">
            <w:pPr>
              <w:pStyle w:val="afb"/>
              <w:rPr>
                <w:rFonts w:ascii="Times New Roman" w:hAnsi="Times New Roman" w:cs="Times New Roman"/>
              </w:rPr>
            </w:pP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формирования кадровых ресурсов, способных качественно и эффективно решать вопросы государственной политики по развитию конкуренции и антимонопольного законодательства</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Повышение квалификации гражданских служащих и работников подведомственных предприятий и учреждений, их обучение основам государственной политики по развитию конкуренции и антимонопольного законодательства</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2020 год и далее 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Ежегодный отчет об организации обучения, количество гражданских служащих и работников подведомственных предприятий и учреждений, прошедших обучение</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14.2</w:t>
            </w:r>
          </w:p>
        </w:tc>
        <w:tc>
          <w:tcPr>
            <w:tcW w:w="3267" w:type="dxa"/>
            <w:vMerge/>
            <w:tcBorders>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Организация обучения гражданских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2020 год и далее 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Ежегодный отчет об организации обучения, количество гражданских служащих и работников подведомственных предприятий и учреждений, прошедших обучение</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15. Разработка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 внедрение которых целесообразно осуществить на всей территории Омской области, в рамках соответствующего соглашения или меморандума между органами исполнительной власти Омской области и органами местного самоуправления</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15.1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контроля за обеспечением упрощения порядка выдачи разрешений при строительстве и вводе в эксплуатацию капитальных объектов</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xml:space="preserve">Проведение мониторинга работы ОМСУ по исполнению административного регламента предоставления </w:t>
            </w:r>
            <w:r w:rsidRPr="00A56D1C">
              <w:rPr>
                <w:rFonts w:ascii="Times New Roman" w:hAnsi="Times New Roman" w:cs="Times New Roman"/>
              </w:rPr>
              <w:lastRenderedPageBreak/>
              <w:t>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lastRenderedPageBreak/>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Отчет о результатах проводимого мониторинга, о выявленных нарушениях</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lastRenderedPageBreak/>
              <w:t>15.2</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оптимизации процессов выдачи разрешений при строительстве и вводе в эксплуатацию капитальных объектов</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Обеспечение совершенствования предоставления муниципальных услуг посредством внесения изменений в административный регламент предоставления муниципальной услуги по выдаче разрешения на строительство и административный регламент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При изменении законодательства</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Ежегодный отчет о количестве подготовленных нормативных правовых актов о внесении изменений в административные регламенты предоставления муниципальных услуг</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Отдел капитального строительства Администрации Знаменского муниципального района</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16. Внедрение системы мер обеспечения соблюдения требований антимонопольного законодательства ОИВ</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lastRenderedPageBreak/>
              <w:t>16.1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усиления контроля за недопущением нарушений антимонопольного законодательства со стороны ОИВ и ОМСУ</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Организация содействия ОМСУ в вопросах создания и внедрения антимонопольного комплаенса, включая проведение обучающих семинаров.</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Учет результатов работы при формировании рейтинга оценки деятельности муниципальных районов Омской области и муниципального образования городской округ город Омск Омской области по содействию развитию конкуренции и обеспечению условий для благоприятного инвестиционного климата</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Постоянно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Ежегодный отчет о проведенных мероприятиях. Количество обучающих семинаров в:</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- 2020 году не менее 1 ед.;</w:t>
            </w:r>
          </w:p>
          <w:p w:rsidR="00A56D1C" w:rsidRDefault="00A56D1C" w:rsidP="007C7929">
            <w:pPr>
              <w:pStyle w:val="afb"/>
              <w:rPr>
                <w:rFonts w:ascii="Times New Roman" w:hAnsi="Times New Roman" w:cs="Times New Roman"/>
              </w:rPr>
            </w:pPr>
            <w:r w:rsidRPr="00A56D1C">
              <w:rPr>
                <w:rFonts w:ascii="Times New Roman" w:hAnsi="Times New Roman" w:cs="Times New Roman"/>
              </w:rPr>
              <w:t>- 2021 году не менее 1 ед.;</w:t>
            </w:r>
          </w:p>
          <w:p w:rsidR="00FF58EE" w:rsidRPr="00FF58EE" w:rsidRDefault="00FF58EE" w:rsidP="00FF58EE">
            <w:pPr>
              <w:ind w:firstLine="0"/>
            </w:pPr>
            <w:r>
              <w:rPr>
                <w:rFonts w:ascii="Times New Roman" w:hAnsi="Times New Roman" w:cs="Times New Roman"/>
              </w:rPr>
              <w:t xml:space="preserve">- </w:t>
            </w:r>
            <w:r w:rsidRPr="00597765">
              <w:rPr>
                <w:rFonts w:ascii="Times New Roman" w:hAnsi="Times New Roman" w:cs="Times New Roman"/>
              </w:rPr>
              <w:t>в 2022 - 2025 годах не менее 2 ед. ежегодно</w:t>
            </w:r>
          </w:p>
        </w:tc>
        <w:tc>
          <w:tcPr>
            <w:tcW w:w="3344" w:type="dxa"/>
            <w:tcBorders>
              <w:top w:val="single" w:sz="4" w:space="0" w:color="auto"/>
              <w:left w:val="single" w:sz="4" w:space="0" w:color="auto"/>
              <w:bottom w:val="single" w:sz="4" w:space="0" w:color="auto"/>
            </w:tcBorders>
          </w:tcPr>
          <w:p w:rsidR="00A56D1C" w:rsidRPr="00A56D1C" w:rsidRDefault="00A56D1C" w:rsidP="007C7929">
            <w:pPr>
              <w:ind w:firstLine="33"/>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15168" w:type="dxa"/>
            <w:gridSpan w:val="6"/>
            <w:tcBorders>
              <w:top w:val="single" w:sz="4" w:space="0" w:color="auto"/>
              <w:bottom w:val="single" w:sz="4" w:space="0" w:color="auto"/>
            </w:tcBorders>
          </w:tcPr>
          <w:p w:rsidR="00A56D1C" w:rsidRPr="00A56D1C" w:rsidRDefault="00A56D1C" w:rsidP="007C7929">
            <w:pPr>
              <w:pStyle w:val="afb"/>
              <w:jc w:val="center"/>
              <w:rPr>
                <w:rFonts w:ascii="Times New Roman" w:hAnsi="Times New Roman" w:cs="Times New Roman"/>
                <w:b/>
              </w:rPr>
            </w:pPr>
            <w:r w:rsidRPr="00A56D1C">
              <w:rPr>
                <w:rFonts w:ascii="Times New Roman" w:hAnsi="Times New Roman" w:cs="Times New Roman"/>
                <w:b/>
              </w:rPr>
              <w:t>17. Дополнительные системные мероприятия, сформированные с учетом региональной специфики, анализа результатов мониторинга состояния и развития конкуренции на товарных рынках Омской области (далее - Мониторинг) и обеспечивающие достижение установленных результатов</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t>17.1</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В рамках проведенного Мониторинга в числе основных административных барьеров для ведения бизнеса участники опроса из числа товаропроизводителей назвали "ограничение/сложность доступа к поставкам товаров, оказанию услуг и выполнению работ в рамках государственных закупок" (16,2% респондентов)</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Проведение анализа заключенных государственных и муниципальных контрактов на закупку продуктов питания для учреждений социальной сферы на предмет выявления закупок по объединенным лотам, существенно ограничивающих возможности участия в закупках товаропроизводителей</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Ежегодно</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Аналитическая записка, формирование и реализация предложений по упрощению доступа товаропроизводителей к оказанию услуг в рамках государственных и муниципальных контрактов в соответствии с законодательством</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Юридический отдел Администрации Знаменского МР</w:t>
            </w:r>
          </w:p>
        </w:tc>
      </w:tr>
      <w:tr w:rsidR="00A56D1C" w:rsidRPr="00A56D1C" w:rsidTr="007C7929">
        <w:tc>
          <w:tcPr>
            <w:tcW w:w="682" w:type="dxa"/>
            <w:tcBorders>
              <w:top w:val="single" w:sz="4" w:space="0" w:color="auto"/>
              <w:bottom w:val="single" w:sz="4" w:space="0" w:color="auto"/>
              <w:right w:val="single" w:sz="4" w:space="0" w:color="auto"/>
            </w:tcBorders>
          </w:tcPr>
          <w:p w:rsidR="00A56D1C" w:rsidRPr="00A56D1C" w:rsidRDefault="00A56D1C" w:rsidP="007C7929">
            <w:pPr>
              <w:pStyle w:val="af4"/>
              <w:jc w:val="center"/>
              <w:rPr>
                <w:rFonts w:ascii="Times New Roman" w:hAnsi="Times New Roman" w:cs="Times New Roman"/>
              </w:rPr>
            </w:pPr>
            <w:r w:rsidRPr="00A56D1C">
              <w:rPr>
                <w:rFonts w:ascii="Times New Roman" w:hAnsi="Times New Roman" w:cs="Times New Roman"/>
              </w:rPr>
              <w:lastRenderedPageBreak/>
              <w:t>17.2</w:t>
            </w:r>
          </w:p>
        </w:tc>
        <w:tc>
          <w:tcPr>
            <w:tcW w:w="3267"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Необходимость снижения деструктивного влияния "теневых" экономических отношений на развитие конкурентной среды</w:t>
            </w:r>
          </w:p>
        </w:tc>
        <w:tc>
          <w:tcPr>
            <w:tcW w:w="257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Реализация мероприятий, направленных на выявление и легализацию неоформленных трудовых отношений и неофициальной заработной платы на территории Омской области</w:t>
            </w:r>
          </w:p>
        </w:tc>
        <w:tc>
          <w:tcPr>
            <w:tcW w:w="2552"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2019 - 2022 годы</w:t>
            </w:r>
          </w:p>
        </w:tc>
        <w:tc>
          <w:tcPr>
            <w:tcW w:w="2751" w:type="dxa"/>
            <w:tcBorders>
              <w:top w:val="single" w:sz="4" w:space="0" w:color="auto"/>
              <w:left w:val="single" w:sz="4" w:space="0" w:color="auto"/>
              <w:bottom w:val="single" w:sz="4" w:space="0" w:color="auto"/>
              <w:right w:val="single" w:sz="4" w:space="0" w:color="auto"/>
            </w:tcBorders>
          </w:tcPr>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Проведение семинаров, круглых столов по вопросам неформальной занятости в:</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- 2020 году не менее 1 ед.;</w:t>
            </w:r>
          </w:p>
          <w:p w:rsidR="00A56D1C" w:rsidRPr="00A56D1C" w:rsidRDefault="00A56D1C" w:rsidP="007C7929">
            <w:pPr>
              <w:pStyle w:val="afb"/>
              <w:rPr>
                <w:rFonts w:ascii="Times New Roman" w:hAnsi="Times New Roman" w:cs="Times New Roman"/>
              </w:rPr>
            </w:pPr>
            <w:r w:rsidRPr="00A56D1C">
              <w:rPr>
                <w:rFonts w:ascii="Times New Roman" w:hAnsi="Times New Roman" w:cs="Times New Roman"/>
              </w:rPr>
              <w:t>- 2021 году не менее 1 ед.;</w:t>
            </w:r>
          </w:p>
          <w:p w:rsidR="00A56D1C" w:rsidRPr="00A56D1C" w:rsidRDefault="00A56D1C" w:rsidP="007C7929">
            <w:pPr>
              <w:ind w:firstLine="33"/>
              <w:rPr>
                <w:rFonts w:ascii="Times New Roman" w:hAnsi="Times New Roman" w:cs="Times New Roman"/>
              </w:rPr>
            </w:pPr>
            <w:r w:rsidRPr="00A56D1C">
              <w:rPr>
                <w:rFonts w:ascii="Times New Roman" w:hAnsi="Times New Roman" w:cs="Times New Roman"/>
              </w:rPr>
              <w:t>- 2022 году не менее 1 ед.</w:t>
            </w:r>
          </w:p>
        </w:tc>
        <w:tc>
          <w:tcPr>
            <w:tcW w:w="3344" w:type="dxa"/>
            <w:tcBorders>
              <w:top w:val="single" w:sz="4" w:space="0" w:color="auto"/>
              <w:left w:val="single" w:sz="4" w:space="0" w:color="auto"/>
              <w:bottom w:val="single" w:sz="4" w:space="0" w:color="auto"/>
            </w:tcBorders>
          </w:tcPr>
          <w:p w:rsidR="00A56D1C" w:rsidRPr="00A56D1C" w:rsidRDefault="00A56D1C" w:rsidP="007C7929">
            <w:pPr>
              <w:pStyle w:val="afb"/>
              <w:rPr>
                <w:rFonts w:ascii="Times New Roman" w:hAnsi="Times New Roman" w:cs="Times New Roman"/>
                <w:color w:val="FF0000"/>
              </w:rPr>
            </w:pPr>
            <w:r w:rsidRPr="00A56D1C">
              <w:rPr>
                <w:rFonts w:ascii="Times New Roman" w:hAnsi="Times New Roman" w:cs="Times New Roman"/>
              </w:rPr>
              <w:t>Знаменский отдел Межрайонного управления Министерства труда и социального развития Омской области № 6</w:t>
            </w:r>
          </w:p>
        </w:tc>
      </w:tr>
      <w:tr w:rsidR="009729E5" w:rsidRPr="00A56D1C" w:rsidTr="00E720AC">
        <w:tc>
          <w:tcPr>
            <w:tcW w:w="682" w:type="dxa"/>
            <w:vMerge w:val="restart"/>
            <w:tcBorders>
              <w:top w:val="single" w:sz="4" w:space="0" w:color="auto"/>
              <w:right w:val="single" w:sz="4" w:space="0" w:color="auto"/>
            </w:tcBorders>
          </w:tcPr>
          <w:p w:rsidR="009729E5" w:rsidRPr="00665450" w:rsidRDefault="009729E5" w:rsidP="007C7929">
            <w:pPr>
              <w:pStyle w:val="af4"/>
              <w:jc w:val="center"/>
              <w:rPr>
                <w:rFonts w:ascii="Times New Roman" w:hAnsi="Times New Roman" w:cs="Times New Roman"/>
              </w:rPr>
            </w:pPr>
            <w:r w:rsidRPr="00665450">
              <w:rPr>
                <w:rFonts w:ascii="Times New Roman" w:hAnsi="Times New Roman" w:cs="Times New Roman"/>
              </w:rPr>
              <w:t>17.3</w:t>
            </w:r>
          </w:p>
        </w:tc>
        <w:tc>
          <w:tcPr>
            <w:tcW w:w="3267" w:type="dxa"/>
            <w:vMerge w:val="restart"/>
            <w:tcBorders>
              <w:top w:val="single" w:sz="4" w:space="0" w:color="auto"/>
              <w:left w:val="single" w:sz="4" w:space="0" w:color="auto"/>
              <w:right w:val="single" w:sz="4" w:space="0" w:color="auto"/>
            </w:tcBorders>
          </w:tcPr>
          <w:p w:rsidR="009729E5" w:rsidRPr="00FB68D3" w:rsidRDefault="009729E5" w:rsidP="00FF2D25">
            <w:pPr>
              <w:pStyle w:val="ConsPlusNormal"/>
              <w:ind w:firstLine="0"/>
              <w:jc w:val="both"/>
              <w:rPr>
                <w:rFonts w:ascii="Times New Roman" w:hAnsi="Times New Roman"/>
              </w:rPr>
            </w:pPr>
            <w:r w:rsidRPr="00FB68D3">
              <w:rPr>
                <w:rFonts w:ascii="Times New Roman" w:hAnsi="Times New Roman"/>
              </w:rPr>
              <w:t>Сфера нестационарной и развозной торговли является одним из основных видов деятельности субъектов малого и среднего предпринимательства, а также каналом сбыта продукции малых форм хозяйствования.</w:t>
            </w:r>
          </w:p>
          <w:p w:rsidR="009729E5" w:rsidRPr="00FB68D3" w:rsidRDefault="009729E5" w:rsidP="00FF2D25">
            <w:pPr>
              <w:pStyle w:val="ConsPlusNormal"/>
              <w:ind w:firstLine="0"/>
              <w:jc w:val="both"/>
              <w:rPr>
                <w:rFonts w:ascii="Times New Roman" w:hAnsi="Times New Roman"/>
              </w:rPr>
            </w:pPr>
            <w:r w:rsidRPr="00FB68D3">
              <w:rPr>
                <w:rFonts w:ascii="Times New Roman" w:hAnsi="Times New Roman"/>
              </w:rPr>
              <w:t xml:space="preserve">Необходимость увеличения количества нестационарных торговых объектов (далее - НТО) и мобильных торговых объектов (далее - МТО) предусмотрена </w:t>
            </w:r>
            <w:hyperlink r:id="rId69" w:history="1">
              <w:r w:rsidRPr="00FB68D3">
                <w:rPr>
                  <w:rFonts w:ascii="Times New Roman" w:hAnsi="Times New Roman"/>
                  <w:color w:val="0000FF"/>
                </w:rPr>
                <w:t>распоряжением</w:t>
              </w:r>
            </w:hyperlink>
            <w:r w:rsidRPr="00FB68D3">
              <w:rPr>
                <w:rFonts w:ascii="Times New Roman" w:hAnsi="Times New Roman"/>
              </w:rPr>
              <w:t xml:space="preserve"> N 2424-р, распоряжением Правительства Российской Федерации от 30 января 2021 года N 208-р</w:t>
            </w:r>
          </w:p>
        </w:tc>
        <w:tc>
          <w:tcPr>
            <w:tcW w:w="2572" w:type="dxa"/>
            <w:tcBorders>
              <w:top w:val="single" w:sz="4" w:space="0" w:color="auto"/>
              <w:left w:val="single" w:sz="4" w:space="0" w:color="auto"/>
              <w:bottom w:val="single" w:sz="4" w:space="0" w:color="auto"/>
              <w:right w:val="single" w:sz="4" w:space="0" w:color="auto"/>
            </w:tcBorders>
          </w:tcPr>
          <w:p w:rsidR="009729E5" w:rsidRPr="00FB68D3" w:rsidRDefault="009729E5" w:rsidP="00FF2D25">
            <w:pPr>
              <w:pStyle w:val="ConsPlusNormal"/>
              <w:ind w:firstLine="0"/>
              <w:jc w:val="both"/>
              <w:rPr>
                <w:rFonts w:ascii="Times New Roman" w:hAnsi="Times New Roman"/>
              </w:rPr>
            </w:pPr>
            <w:r w:rsidRPr="00FB68D3">
              <w:rPr>
                <w:rFonts w:ascii="Times New Roman" w:hAnsi="Times New Roman"/>
              </w:rPr>
              <w:t xml:space="preserve">Внесение изменений с учетом мнения субъектов предпринимательства, населения в схемы размещения НТО в муниципальных образованиях Омской области, обеспечивающих соответствие числа НТО, в том числе МТО, на уровне не ниже норматива минимальной обеспеченности населения площадью НТО, утвержденного </w:t>
            </w:r>
            <w:hyperlink r:id="rId70" w:history="1">
              <w:r w:rsidRPr="00FB68D3">
                <w:rPr>
                  <w:rFonts w:ascii="Times New Roman" w:hAnsi="Times New Roman"/>
                  <w:color w:val="0000FF"/>
                </w:rPr>
                <w:t>постановлением</w:t>
              </w:r>
            </w:hyperlink>
            <w:r w:rsidRPr="00FB68D3">
              <w:rPr>
                <w:rFonts w:ascii="Times New Roman" w:hAnsi="Times New Roman"/>
              </w:rPr>
              <w:t xml:space="preserve"> Правительства Омской области от 21 декабря 2016 года N 382-п</w:t>
            </w:r>
          </w:p>
        </w:tc>
        <w:tc>
          <w:tcPr>
            <w:tcW w:w="2552" w:type="dxa"/>
            <w:tcBorders>
              <w:top w:val="single" w:sz="4" w:space="0" w:color="auto"/>
              <w:left w:val="single" w:sz="4" w:space="0" w:color="auto"/>
              <w:bottom w:val="single" w:sz="4" w:space="0" w:color="auto"/>
              <w:right w:val="single" w:sz="4" w:space="0" w:color="auto"/>
            </w:tcBorders>
          </w:tcPr>
          <w:p w:rsidR="009729E5" w:rsidRPr="00FB68D3" w:rsidRDefault="009729E5" w:rsidP="0073247A">
            <w:pPr>
              <w:pStyle w:val="ConsPlusNormal"/>
              <w:ind w:firstLine="0"/>
              <w:rPr>
                <w:rFonts w:ascii="Times New Roman" w:hAnsi="Times New Roman"/>
              </w:rPr>
            </w:pPr>
            <w:r w:rsidRPr="00FB68D3">
              <w:rPr>
                <w:rFonts w:ascii="Times New Roman" w:hAnsi="Times New Roman"/>
              </w:rPr>
              <w:t>2022 - 2025 годы</w:t>
            </w:r>
          </w:p>
        </w:tc>
        <w:tc>
          <w:tcPr>
            <w:tcW w:w="2751" w:type="dxa"/>
            <w:tcBorders>
              <w:top w:val="single" w:sz="4" w:space="0" w:color="auto"/>
              <w:left w:val="single" w:sz="4" w:space="0" w:color="auto"/>
              <w:bottom w:val="single" w:sz="4" w:space="0" w:color="auto"/>
              <w:right w:val="single" w:sz="4" w:space="0" w:color="auto"/>
            </w:tcBorders>
          </w:tcPr>
          <w:p w:rsidR="009729E5" w:rsidRPr="007C2E3A" w:rsidRDefault="009729E5" w:rsidP="00FF2D25">
            <w:pPr>
              <w:pStyle w:val="ConsPlusNormal"/>
              <w:ind w:firstLine="0"/>
              <w:jc w:val="both"/>
              <w:rPr>
                <w:rFonts w:ascii="Times New Roman" w:hAnsi="Times New Roman"/>
              </w:rPr>
            </w:pPr>
            <w:r w:rsidRPr="007C2E3A">
              <w:rPr>
                <w:rFonts w:ascii="Times New Roman" w:hAnsi="Times New Roman"/>
              </w:rPr>
              <w:t xml:space="preserve">Увеличение количества НТО и МТО и торговых мест под них в </w:t>
            </w:r>
            <w:r>
              <w:rPr>
                <w:rFonts w:ascii="Times New Roman" w:hAnsi="Times New Roman"/>
              </w:rPr>
              <w:t xml:space="preserve">Знаменском районе </w:t>
            </w:r>
            <w:r w:rsidRPr="007C2E3A">
              <w:rPr>
                <w:rFonts w:ascii="Times New Roman" w:hAnsi="Times New Roman"/>
              </w:rPr>
              <w:t>Омской области к 31 декабря 2024 года не менее чем на 10% по отношению к 31 декабря 2020 года</w:t>
            </w:r>
          </w:p>
        </w:tc>
        <w:tc>
          <w:tcPr>
            <w:tcW w:w="3344" w:type="dxa"/>
            <w:tcBorders>
              <w:top w:val="single" w:sz="4" w:space="0" w:color="auto"/>
              <w:left w:val="single" w:sz="4" w:space="0" w:color="auto"/>
              <w:bottom w:val="single" w:sz="4" w:space="0" w:color="auto"/>
            </w:tcBorders>
          </w:tcPr>
          <w:p w:rsidR="009729E5" w:rsidRPr="00A56D1C" w:rsidRDefault="009729E5"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9729E5" w:rsidRPr="00A56D1C" w:rsidTr="00E720AC">
        <w:tc>
          <w:tcPr>
            <w:tcW w:w="682" w:type="dxa"/>
            <w:vMerge/>
            <w:tcBorders>
              <w:right w:val="single" w:sz="4" w:space="0" w:color="auto"/>
            </w:tcBorders>
          </w:tcPr>
          <w:p w:rsidR="009729E5" w:rsidRPr="00A56D1C" w:rsidRDefault="009729E5" w:rsidP="007C7929">
            <w:pPr>
              <w:pStyle w:val="af4"/>
              <w:jc w:val="center"/>
              <w:rPr>
                <w:rFonts w:ascii="Times New Roman" w:hAnsi="Times New Roman" w:cs="Times New Roman"/>
              </w:rPr>
            </w:pPr>
          </w:p>
        </w:tc>
        <w:tc>
          <w:tcPr>
            <w:tcW w:w="3267" w:type="dxa"/>
            <w:vMerge/>
            <w:tcBorders>
              <w:left w:val="single" w:sz="4" w:space="0" w:color="auto"/>
              <w:right w:val="single" w:sz="4" w:space="0" w:color="auto"/>
            </w:tcBorders>
          </w:tcPr>
          <w:p w:rsidR="009729E5" w:rsidRPr="00A56D1C" w:rsidRDefault="009729E5" w:rsidP="007C7929">
            <w:pPr>
              <w:pStyle w:val="afb"/>
              <w:rPr>
                <w:rFonts w:ascii="Times New Roman" w:hAnsi="Times New Roman" w:cs="Times New Roman"/>
              </w:rPr>
            </w:pPr>
          </w:p>
        </w:tc>
        <w:tc>
          <w:tcPr>
            <w:tcW w:w="2572" w:type="dxa"/>
            <w:tcBorders>
              <w:top w:val="single" w:sz="4" w:space="0" w:color="auto"/>
              <w:left w:val="single" w:sz="4" w:space="0" w:color="auto"/>
              <w:bottom w:val="single" w:sz="4" w:space="0" w:color="auto"/>
              <w:right w:val="single" w:sz="4" w:space="0" w:color="auto"/>
            </w:tcBorders>
          </w:tcPr>
          <w:p w:rsidR="009729E5" w:rsidRPr="00FB68D3" w:rsidRDefault="009729E5" w:rsidP="00FF2D25">
            <w:pPr>
              <w:pStyle w:val="ConsPlusNormal"/>
              <w:ind w:firstLine="0"/>
              <w:jc w:val="both"/>
              <w:rPr>
                <w:rFonts w:ascii="Times New Roman" w:hAnsi="Times New Roman"/>
              </w:rPr>
            </w:pPr>
            <w:r w:rsidRPr="00FB68D3">
              <w:rPr>
                <w:rFonts w:ascii="Times New Roman" w:hAnsi="Times New Roman"/>
              </w:rPr>
              <w:t>Обеспечение насыщения НТО, МТО в муниципальных образованиях Омской области посредством проведения конкурсных процедур на право заключения договора на предоставление места под размещение НТО, МТО</w:t>
            </w:r>
          </w:p>
        </w:tc>
        <w:tc>
          <w:tcPr>
            <w:tcW w:w="2552" w:type="dxa"/>
            <w:tcBorders>
              <w:top w:val="single" w:sz="4" w:space="0" w:color="auto"/>
              <w:left w:val="single" w:sz="4" w:space="0" w:color="auto"/>
              <w:bottom w:val="single" w:sz="4" w:space="0" w:color="auto"/>
              <w:right w:val="single" w:sz="4" w:space="0" w:color="auto"/>
            </w:tcBorders>
          </w:tcPr>
          <w:p w:rsidR="009729E5" w:rsidRPr="00A56D1C" w:rsidRDefault="009729E5" w:rsidP="007C7929">
            <w:pPr>
              <w:pStyle w:val="afb"/>
              <w:rPr>
                <w:rFonts w:ascii="Times New Roman" w:hAnsi="Times New Roman" w:cs="Times New Roman"/>
              </w:rPr>
            </w:pPr>
          </w:p>
        </w:tc>
        <w:tc>
          <w:tcPr>
            <w:tcW w:w="2751" w:type="dxa"/>
            <w:tcBorders>
              <w:top w:val="single" w:sz="4" w:space="0" w:color="auto"/>
              <w:left w:val="single" w:sz="4" w:space="0" w:color="auto"/>
              <w:bottom w:val="single" w:sz="4" w:space="0" w:color="auto"/>
              <w:right w:val="single" w:sz="4" w:space="0" w:color="auto"/>
            </w:tcBorders>
          </w:tcPr>
          <w:p w:rsidR="009729E5" w:rsidRPr="00A56D1C" w:rsidRDefault="009729E5" w:rsidP="007C7929">
            <w:pPr>
              <w:pStyle w:val="afb"/>
              <w:rPr>
                <w:rFonts w:ascii="Times New Roman" w:hAnsi="Times New Roman" w:cs="Times New Roman"/>
              </w:rPr>
            </w:pPr>
          </w:p>
        </w:tc>
        <w:tc>
          <w:tcPr>
            <w:tcW w:w="3344" w:type="dxa"/>
            <w:tcBorders>
              <w:top w:val="single" w:sz="4" w:space="0" w:color="auto"/>
              <w:left w:val="single" w:sz="4" w:space="0" w:color="auto"/>
              <w:bottom w:val="single" w:sz="4" w:space="0" w:color="auto"/>
            </w:tcBorders>
          </w:tcPr>
          <w:p w:rsidR="009729E5" w:rsidRPr="00A56D1C" w:rsidRDefault="009729E5"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r w:rsidR="009729E5" w:rsidRPr="00A56D1C" w:rsidTr="00E720AC">
        <w:tc>
          <w:tcPr>
            <w:tcW w:w="682" w:type="dxa"/>
            <w:vMerge/>
            <w:tcBorders>
              <w:right w:val="single" w:sz="4" w:space="0" w:color="auto"/>
            </w:tcBorders>
          </w:tcPr>
          <w:p w:rsidR="009729E5" w:rsidRPr="00A56D1C" w:rsidRDefault="009729E5" w:rsidP="007C7929">
            <w:pPr>
              <w:pStyle w:val="af4"/>
              <w:jc w:val="center"/>
              <w:rPr>
                <w:rFonts w:ascii="Times New Roman" w:hAnsi="Times New Roman" w:cs="Times New Roman"/>
              </w:rPr>
            </w:pPr>
          </w:p>
        </w:tc>
        <w:tc>
          <w:tcPr>
            <w:tcW w:w="3267" w:type="dxa"/>
            <w:vMerge/>
            <w:tcBorders>
              <w:left w:val="single" w:sz="4" w:space="0" w:color="auto"/>
              <w:right w:val="single" w:sz="4" w:space="0" w:color="auto"/>
            </w:tcBorders>
          </w:tcPr>
          <w:p w:rsidR="009729E5" w:rsidRPr="00A56D1C" w:rsidRDefault="009729E5" w:rsidP="007C7929">
            <w:pPr>
              <w:pStyle w:val="afb"/>
              <w:rPr>
                <w:rFonts w:ascii="Times New Roman" w:hAnsi="Times New Roman" w:cs="Times New Roman"/>
              </w:rPr>
            </w:pPr>
          </w:p>
        </w:tc>
        <w:tc>
          <w:tcPr>
            <w:tcW w:w="2572" w:type="dxa"/>
            <w:tcBorders>
              <w:top w:val="single" w:sz="4" w:space="0" w:color="auto"/>
              <w:left w:val="single" w:sz="4" w:space="0" w:color="auto"/>
              <w:bottom w:val="single" w:sz="4" w:space="0" w:color="auto"/>
              <w:right w:val="single" w:sz="4" w:space="0" w:color="auto"/>
            </w:tcBorders>
          </w:tcPr>
          <w:p w:rsidR="009729E5" w:rsidRPr="00FB68D3" w:rsidRDefault="009729E5" w:rsidP="00FF2D25">
            <w:pPr>
              <w:pStyle w:val="ConsPlusNormal"/>
              <w:ind w:firstLine="0"/>
              <w:jc w:val="both"/>
              <w:rPr>
                <w:rFonts w:ascii="Times New Roman" w:hAnsi="Times New Roman"/>
              </w:rPr>
            </w:pPr>
            <w:r w:rsidRPr="00FB68D3">
              <w:rPr>
                <w:rFonts w:ascii="Times New Roman" w:hAnsi="Times New Roman"/>
              </w:rPr>
              <w:t xml:space="preserve">Проведение мониторинга </w:t>
            </w:r>
            <w:r w:rsidRPr="00FB68D3">
              <w:rPr>
                <w:rFonts w:ascii="Times New Roman" w:hAnsi="Times New Roman"/>
              </w:rPr>
              <w:lastRenderedPageBreak/>
              <w:t>(ежегодно по состоянию на 1 января и 1 июля) фактической обеспеченности населения муниципальных образований Омской области количеством НТО, МТО, опубликование его результатов на официальных сайтах ОМСУ, Минэкономики в сети "Интернет"</w:t>
            </w:r>
          </w:p>
        </w:tc>
        <w:tc>
          <w:tcPr>
            <w:tcW w:w="2552" w:type="dxa"/>
            <w:tcBorders>
              <w:top w:val="single" w:sz="4" w:space="0" w:color="auto"/>
              <w:left w:val="single" w:sz="4" w:space="0" w:color="auto"/>
              <w:bottom w:val="single" w:sz="4" w:space="0" w:color="auto"/>
              <w:right w:val="single" w:sz="4" w:space="0" w:color="auto"/>
            </w:tcBorders>
          </w:tcPr>
          <w:p w:rsidR="009729E5" w:rsidRPr="00A56D1C" w:rsidRDefault="009729E5" w:rsidP="007C7929">
            <w:pPr>
              <w:pStyle w:val="afb"/>
              <w:rPr>
                <w:rFonts w:ascii="Times New Roman" w:hAnsi="Times New Roman" w:cs="Times New Roman"/>
              </w:rPr>
            </w:pPr>
          </w:p>
        </w:tc>
        <w:tc>
          <w:tcPr>
            <w:tcW w:w="2751" w:type="dxa"/>
            <w:tcBorders>
              <w:top w:val="single" w:sz="4" w:space="0" w:color="auto"/>
              <w:left w:val="single" w:sz="4" w:space="0" w:color="auto"/>
              <w:bottom w:val="single" w:sz="4" w:space="0" w:color="auto"/>
              <w:right w:val="single" w:sz="4" w:space="0" w:color="auto"/>
            </w:tcBorders>
          </w:tcPr>
          <w:p w:rsidR="009729E5" w:rsidRPr="00A56D1C" w:rsidRDefault="009729E5" w:rsidP="007C7929">
            <w:pPr>
              <w:pStyle w:val="afb"/>
              <w:rPr>
                <w:rFonts w:ascii="Times New Roman" w:hAnsi="Times New Roman" w:cs="Times New Roman"/>
              </w:rPr>
            </w:pPr>
          </w:p>
        </w:tc>
        <w:tc>
          <w:tcPr>
            <w:tcW w:w="3344" w:type="dxa"/>
            <w:tcBorders>
              <w:top w:val="single" w:sz="4" w:space="0" w:color="auto"/>
              <w:left w:val="single" w:sz="4" w:space="0" w:color="auto"/>
              <w:bottom w:val="single" w:sz="4" w:space="0" w:color="auto"/>
            </w:tcBorders>
          </w:tcPr>
          <w:p w:rsidR="009729E5" w:rsidRPr="00A56D1C" w:rsidRDefault="009729E5" w:rsidP="007C7929">
            <w:pPr>
              <w:pStyle w:val="afb"/>
              <w:rPr>
                <w:rFonts w:ascii="Times New Roman" w:hAnsi="Times New Roman" w:cs="Times New Roman"/>
              </w:rPr>
            </w:pPr>
            <w:r w:rsidRPr="00A56D1C">
              <w:rPr>
                <w:rFonts w:ascii="Times New Roman" w:hAnsi="Times New Roman" w:cs="Times New Roman"/>
                <w:color w:val="000000"/>
              </w:rPr>
              <w:t xml:space="preserve">Комитет по экономике и </w:t>
            </w:r>
            <w:r w:rsidRPr="00A56D1C">
              <w:rPr>
                <w:rFonts w:ascii="Times New Roman" w:hAnsi="Times New Roman" w:cs="Times New Roman"/>
                <w:color w:val="000000"/>
              </w:rPr>
              <w:lastRenderedPageBreak/>
              <w:t>управлению муниципальным имуществом Администрации Знаменского муниципального района</w:t>
            </w:r>
          </w:p>
        </w:tc>
      </w:tr>
      <w:tr w:rsidR="009729E5" w:rsidRPr="00A56D1C" w:rsidTr="00E720AC">
        <w:tc>
          <w:tcPr>
            <w:tcW w:w="682" w:type="dxa"/>
            <w:vMerge/>
            <w:tcBorders>
              <w:bottom w:val="single" w:sz="4" w:space="0" w:color="auto"/>
              <w:right w:val="single" w:sz="4" w:space="0" w:color="auto"/>
            </w:tcBorders>
          </w:tcPr>
          <w:p w:rsidR="009729E5" w:rsidRPr="00A56D1C" w:rsidRDefault="009729E5" w:rsidP="007C7929">
            <w:pPr>
              <w:pStyle w:val="af4"/>
              <w:jc w:val="center"/>
              <w:rPr>
                <w:rFonts w:ascii="Times New Roman" w:hAnsi="Times New Roman" w:cs="Times New Roman"/>
              </w:rPr>
            </w:pPr>
          </w:p>
        </w:tc>
        <w:tc>
          <w:tcPr>
            <w:tcW w:w="3267" w:type="dxa"/>
            <w:vMerge/>
            <w:tcBorders>
              <w:left w:val="single" w:sz="4" w:space="0" w:color="auto"/>
              <w:bottom w:val="single" w:sz="4" w:space="0" w:color="auto"/>
              <w:right w:val="single" w:sz="4" w:space="0" w:color="auto"/>
            </w:tcBorders>
          </w:tcPr>
          <w:p w:rsidR="009729E5" w:rsidRPr="00A56D1C" w:rsidRDefault="009729E5" w:rsidP="007C7929">
            <w:pPr>
              <w:pStyle w:val="afb"/>
              <w:rPr>
                <w:rFonts w:ascii="Times New Roman" w:hAnsi="Times New Roman" w:cs="Times New Roman"/>
              </w:rPr>
            </w:pPr>
          </w:p>
        </w:tc>
        <w:tc>
          <w:tcPr>
            <w:tcW w:w="2572" w:type="dxa"/>
            <w:tcBorders>
              <w:top w:val="single" w:sz="4" w:space="0" w:color="auto"/>
              <w:left w:val="single" w:sz="4" w:space="0" w:color="auto"/>
              <w:bottom w:val="single" w:sz="4" w:space="0" w:color="auto"/>
              <w:right w:val="single" w:sz="4" w:space="0" w:color="auto"/>
            </w:tcBorders>
          </w:tcPr>
          <w:p w:rsidR="009729E5" w:rsidRPr="00FB68D3" w:rsidRDefault="009729E5" w:rsidP="00FF2D25">
            <w:pPr>
              <w:pStyle w:val="ConsPlusNormal"/>
              <w:ind w:firstLine="0"/>
              <w:jc w:val="both"/>
              <w:rPr>
                <w:rFonts w:ascii="Times New Roman" w:hAnsi="Times New Roman"/>
              </w:rPr>
            </w:pPr>
            <w:r w:rsidRPr="00FB68D3">
              <w:rPr>
                <w:rFonts w:ascii="Times New Roman" w:hAnsi="Times New Roman"/>
              </w:rPr>
              <w:t>Рассмотрение вопросов, в том числе с привлечением субъектов предпринимательства, по внесению изменений в утвержденные ранее ОМСУ порядки размещения НТО, МТО в муниципальных образованиях Омской области в целях улучшения условий деятельности для субъектов предпринимательства по осуществлению нестационарной и развозной торговли</w:t>
            </w:r>
          </w:p>
        </w:tc>
        <w:tc>
          <w:tcPr>
            <w:tcW w:w="2552" w:type="dxa"/>
            <w:tcBorders>
              <w:top w:val="single" w:sz="4" w:space="0" w:color="auto"/>
              <w:left w:val="single" w:sz="4" w:space="0" w:color="auto"/>
              <w:bottom w:val="single" w:sz="4" w:space="0" w:color="auto"/>
              <w:right w:val="single" w:sz="4" w:space="0" w:color="auto"/>
            </w:tcBorders>
          </w:tcPr>
          <w:p w:rsidR="009729E5" w:rsidRPr="00A56D1C" w:rsidRDefault="009729E5" w:rsidP="007C7929">
            <w:pPr>
              <w:pStyle w:val="afb"/>
              <w:rPr>
                <w:rFonts w:ascii="Times New Roman" w:hAnsi="Times New Roman" w:cs="Times New Roman"/>
              </w:rPr>
            </w:pPr>
          </w:p>
        </w:tc>
        <w:tc>
          <w:tcPr>
            <w:tcW w:w="2751" w:type="dxa"/>
            <w:tcBorders>
              <w:top w:val="single" w:sz="4" w:space="0" w:color="auto"/>
              <w:left w:val="single" w:sz="4" w:space="0" w:color="auto"/>
              <w:bottom w:val="single" w:sz="4" w:space="0" w:color="auto"/>
              <w:right w:val="single" w:sz="4" w:space="0" w:color="auto"/>
            </w:tcBorders>
          </w:tcPr>
          <w:p w:rsidR="009729E5" w:rsidRPr="00A56D1C" w:rsidRDefault="009729E5" w:rsidP="007C7929">
            <w:pPr>
              <w:pStyle w:val="afb"/>
              <w:rPr>
                <w:rFonts w:ascii="Times New Roman" w:hAnsi="Times New Roman" w:cs="Times New Roman"/>
              </w:rPr>
            </w:pPr>
          </w:p>
        </w:tc>
        <w:tc>
          <w:tcPr>
            <w:tcW w:w="3344" w:type="dxa"/>
            <w:tcBorders>
              <w:top w:val="single" w:sz="4" w:space="0" w:color="auto"/>
              <w:left w:val="single" w:sz="4" w:space="0" w:color="auto"/>
              <w:bottom w:val="single" w:sz="4" w:space="0" w:color="auto"/>
            </w:tcBorders>
          </w:tcPr>
          <w:p w:rsidR="009729E5" w:rsidRPr="00A56D1C" w:rsidRDefault="009729E5" w:rsidP="007C7929">
            <w:pPr>
              <w:pStyle w:val="afb"/>
              <w:rPr>
                <w:rFonts w:ascii="Times New Roman" w:hAnsi="Times New Roman" w:cs="Times New Roman"/>
              </w:rPr>
            </w:pPr>
            <w:r w:rsidRPr="00A56D1C">
              <w:rPr>
                <w:rFonts w:ascii="Times New Roman" w:hAnsi="Times New Roman" w:cs="Times New Roman"/>
                <w:color w:val="000000"/>
              </w:rPr>
              <w:t>Комитет по экономике и управлению муниципальным имуществом Администрации Знаменского муниципального района</w:t>
            </w:r>
          </w:p>
        </w:tc>
      </w:tr>
    </w:tbl>
    <w:p w:rsidR="00A56D1C" w:rsidRPr="00A56D1C" w:rsidRDefault="00A56D1C" w:rsidP="00A56D1C">
      <w:pPr>
        <w:ind w:firstLine="0"/>
        <w:rPr>
          <w:rFonts w:ascii="Times New Roman" w:hAnsi="Times New Roman" w:cs="Times New Roman"/>
        </w:rPr>
      </w:pPr>
    </w:p>
    <w:p w:rsidR="00A56D1C" w:rsidRPr="00A56D1C" w:rsidRDefault="00A56D1C" w:rsidP="00AE6770">
      <w:pPr>
        <w:tabs>
          <w:tab w:val="left" w:pos="7088"/>
        </w:tabs>
        <w:ind w:firstLine="0"/>
        <w:rPr>
          <w:rFonts w:ascii="Times New Roman" w:hAnsi="Times New Roman" w:cs="Times New Roman"/>
          <w:bCs/>
          <w:sz w:val="24"/>
          <w:szCs w:val="24"/>
        </w:rPr>
      </w:pPr>
    </w:p>
    <w:sectPr w:rsidR="00A56D1C" w:rsidRPr="00A56D1C" w:rsidSect="00A56D1C">
      <w:pgSz w:w="16834" w:h="11904" w:orient="landscape"/>
      <w:pgMar w:top="1701" w:right="1134" w:bottom="851" w:left="1134"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8C8" w:rsidRDefault="006D68C8" w:rsidP="00500CB0">
      <w:r>
        <w:separator/>
      </w:r>
    </w:p>
  </w:endnote>
  <w:endnote w:type="continuationSeparator" w:id="1">
    <w:p w:rsidR="006D68C8" w:rsidRDefault="006D68C8"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0AC" w:rsidRDefault="00E720AC">
    <w:pPr>
      <w:pStyle w:val="afff2"/>
      <w:jc w:val="right"/>
    </w:pPr>
  </w:p>
  <w:p w:rsidR="00E720AC" w:rsidRDefault="00E720AC">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8C8" w:rsidRDefault="006D68C8" w:rsidP="00500CB0">
      <w:r>
        <w:separator/>
      </w:r>
    </w:p>
  </w:footnote>
  <w:footnote w:type="continuationSeparator" w:id="1">
    <w:p w:rsidR="006D68C8" w:rsidRDefault="006D68C8"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0AC" w:rsidRDefault="006E6EBB" w:rsidP="0088257A">
    <w:pPr>
      <w:pStyle w:val="afff"/>
      <w:framePr w:wrap="around" w:vAnchor="text" w:hAnchor="margin" w:xAlign="center" w:y="1"/>
      <w:rPr>
        <w:rStyle w:val="afff1"/>
      </w:rPr>
    </w:pPr>
    <w:r>
      <w:rPr>
        <w:rStyle w:val="afff1"/>
      </w:rPr>
      <w:fldChar w:fldCharType="begin"/>
    </w:r>
    <w:r w:rsidR="00E720AC">
      <w:rPr>
        <w:rStyle w:val="afff1"/>
      </w:rPr>
      <w:instrText xml:space="preserve">PAGE  </w:instrText>
    </w:r>
    <w:r>
      <w:rPr>
        <w:rStyle w:val="afff1"/>
      </w:rPr>
      <w:fldChar w:fldCharType="end"/>
    </w:r>
  </w:p>
  <w:p w:rsidR="00E720AC" w:rsidRDefault="00E720AC">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0AC" w:rsidRDefault="00E720AC" w:rsidP="0088257A">
    <w:pPr>
      <w:pStyle w:val="afff"/>
      <w:framePr w:wrap="around" w:vAnchor="text" w:hAnchor="margin" w:xAlign="center" w:y="1"/>
      <w:rPr>
        <w:rStyle w:val="afff1"/>
      </w:rPr>
    </w:pPr>
  </w:p>
  <w:p w:rsidR="00E720AC" w:rsidRDefault="00E720AC">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9698"/>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155B"/>
    <w:rsid w:val="00012300"/>
    <w:rsid w:val="000125F8"/>
    <w:rsid w:val="0001280E"/>
    <w:rsid w:val="00013A8C"/>
    <w:rsid w:val="00013FC0"/>
    <w:rsid w:val="000145BA"/>
    <w:rsid w:val="00015CA4"/>
    <w:rsid w:val="00015DF9"/>
    <w:rsid w:val="000164AE"/>
    <w:rsid w:val="00020D4F"/>
    <w:rsid w:val="000212E3"/>
    <w:rsid w:val="000217ED"/>
    <w:rsid w:val="00023A9B"/>
    <w:rsid w:val="0002544E"/>
    <w:rsid w:val="000261D7"/>
    <w:rsid w:val="00026416"/>
    <w:rsid w:val="00026CDF"/>
    <w:rsid w:val="00026CED"/>
    <w:rsid w:val="000272C6"/>
    <w:rsid w:val="00031947"/>
    <w:rsid w:val="00032D9F"/>
    <w:rsid w:val="0003573C"/>
    <w:rsid w:val="00036200"/>
    <w:rsid w:val="000366AC"/>
    <w:rsid w:val="000409F4"/>
    <w:rsid w:val="00042375"/>
    <w:rsid w:val="000429FB"/>
    <w:rsid w:val="000433D8"/>
    <w:rsid w:val="0004433F"/>
    <w:rsid w:val="00044848"/>
    <w:rsid w:val="00046B18"/>
    <w:rsid w:val="0004712B"/>
    <w:rsid w:val="0005051E"/>
    <w:rsid w:val="00053101"/>
    <w:rsid w:val="00053CDC"/>
    <w:rsid w:val="0005443D"/>
    <w:rsid w:val="000551C8"/>
    <w:rsid w:val="00055299"/>
    <w:rsid w:val="000565EB"/>
    <w:rsid w:val="00056DB1"/>
    <w:rsid w:val="00056F25"/>
    <w:rsid w:val="0005744A"/>
    <w:rsid w:val="00057BDC"/>
    <w:rsid w:val="00063193"/>
    <w:rsid w:val="0006383F"/>
    <w:rsid w:val="00065078"/>
    <w:rsid w:val="00066F69"/>
    <w:rsid w:val="00070D36"/>
    <w:rsid w:val="00072A11"/>
    <w:rsid w:val="00073B36"/>
    <w:rsid w:val="00075811"/>
    <w:rsid w:val="00075E68"/>
    <w:rsid w:val="00080349"/>
    <w:rsid w:val="000805CF"/>
    <w:rsid w:val="00080B7D"/>
    <w:rsid w:val="0008114F"/>
    <w:rsid w:val="00081675"/>
    <w:rsid w:val="00082C4B"/>
    <w:rsid w:val="00082F36"/>
    <w:rsid w:val="000834EB"/>
    <w:rsid w:val="0008488E"/>
    <w:rsid w:val="000848A8"/>
    <w:rsid w:val="00087DF7"/>
    <w:rsid w:val="0009106F"/>
    <w:rsid w:val="00094DD6"/>
    <w:rsid w:val="000953BC"/>
    <w:rsid w:val="00096484"/>
    <w:rsid w:val="00096CAA"/>
    <w:rsid w:val="000A09FE"/>
    <w:rsid w:val="000A1B3E"/>
    <w:rsid w:val="000A2241"/>
    <w:rsid w:val="000A3403"/>
    <w:rsid w:val="000A4B7D"/>
    <w:rsid w:val="000A5DAB"/>
    <w:rsid w:val="000A6934"/>
    <w:rsid w:val="000A6FCF"/>
    <w:rsid w:val="000B0962"/>
    <w:rsid w:val="000B106B"/>
    <w:rsid w:val="000B35B0"/>
    <w:rsid w:val="000B418D"/>
    <w:rsid w:val="000B6251"/>
    <w:rsid w:val="000B67AA"/>
    <w:rsid w:val="000B6A72"/>
    <w:rsid w:val="000B75AF"/>
    <w:rsid w:val="000C0BA8"/>
    <w:rsid w:val="000C0CC2"/>
    <w:rsid w:val="000C100A"/>
    <w:rsid w:val="000C1138"/>
    <w:rsid w:val="000C1EE5"/>
    <w:rsid w:val="000C489E"/>
    <w:rsid w:val="000C55A5"/>
    <w:rsid w:val="000C6115"/>
    <w:rsid w:val="000C66EB"/>
    <w:rsid w:val="000C755F"/>
    <w:rsid w:val="000C7774"/>
    <w:rsid w:val="000D1B66"/>
    <w:rsid w:val="000D1C25"/>
    <w:rsid w:val="000D1DF3"/>
    <w:rsid w:val="000D316D"/>
    <w:rsid w:val="000D334A"/>
    <w:rsid w:val="000D391C"/>
    <w:rsid w:val="000D78A3"/>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1FA4"/>
    <w:rsid w:val="000F2130"/>
    <w:rsid w:val="000F2896"/>
    <w:rsid w:val="000F2B57"/>
    <w:rsid w:val="000F33B2"/>
    <w:rsid w:val="000F3EFF"/>
    <w:rsid w:val="000F4093"/>
    <w:rsid w:val="000F4848"/>
    <w:rsid w:val="000F49A2"/>
    <w:rsid w:val="000F54F3"/>
    <w:rsid w:val="000F5DAC"/>
    <w:rsid w:val="000F5F37"/>
    <w:rsid w:val="000F6B68"/>
    <w:rsid w:val="000F6BA0"/>
    <w:rsid w:val="000F7A9F"/>
    <w:rsid w:val="001006FC"/>
    <w:rsid w:val="00100702"/>
    <w:rsid w:val="00101009"/>
    <w:rsid w:val="00101216"/>
    <w:rsid w:val="00101A91"/>
    <w:rsid w:val="00101F92"/>
    <w:rsid w:val="0010408C"/>
    <w:rsid w:val="001040AC"/>
    <w:rsid w:val="0010604D"/>
    <w:rsid w:val="00111C09"/>
    <w:rsid w:val="00111DCF"/>
    <w:rsid w:val="001122A4"/>
    <w:rsid w:val="001131A9"/>
    <w:rsid w:val="00113FA6"/>
    <w:rsid w:val="001142DF"/>
    <w:rsid w:val="001149C5"/>
    <w:rsid w:val="00115118"/>
    <w:rsid w:val="0011585F"/>
    <w:rsid w:val="00116067"/>
    <w:rsid w:val="001163EA"/>
    <w:rsid w:val="00117719"/>
    <w:rsid w:val="00122D4D"/>
    <w:rsid w:val="00123524"/>
    <w:rsid w:val="00124267"/>
    <w:rsid w:val="001246FB"/>
    <w:rsid w:val="00126815"/>
    <w:rsid w:val="001273D8"/>
    <w:rsid w:val="00130145"/>
    <w:rsid w:val="001302B1"/>
    <w:rsid w:val="00130397"/>
    <w:rsid w:val="00130C98"/>
    <w:rsid w:val="001313A3"/>
    <w:rsid w:val="0013145B"/>
    <w:rsid w:val="00132BA2"/>
    <w:rsid w:val="00133560"/>
    <w:rsid w:val="00134AC5"/>
    <w:rsid w:val="00134BEC"/>
    <w:rsid w:val="001374F6"/>
    <w:rsid w:val="00137B80"/>
    <w:rsid w:val="00137BA9"/>
    <w:rsid w:val="00141B45"/>
    <w:rsid w:val="0014256F"/>
    <w:rsid w:val="0014332C"/>
    <w:rsid w:val="00143732"/>
    <w:rsid w:val="00144376"/>
    <w:rsid w:val="001451D3"/>
    <w:rsid w:val="001457D6"/>
    <w:rsid w:val="0014712E"/>
    <w:rsid w:val="0014739B"/>
    <w:rsid w:val="001540E5"/>
    <w:rsid w:val="00154848"/>
    <w:rsid w:val="001559C4"/>
    <w:rsid w:val="001565E0"/>
    <w:rsid w:val="00156A20"/>
    <w:rsid w:val="00156EA3"/>
    <w:rsid w:val="001570FD"/>
    <w:rsid w:val="00161BF2"/>
    <w:rsid w:val="00163DAA"/>
    <w:rsid w:val="001666A2"/>
    <w:rsid w:val="00166F41"/>
    <w:rsid w:val="001676E9"/>
    <w:rsid w:val="00170F7B"/>
    <w:rsid w:val="00171054"/>
    <w:rsid w:val="001718E0"/>
    <w:rsid w:val="00171E12"/>
    <w:rsid w:val="0017365C"/>
    <w:rsid w:val="0017505D"/>
    <w:rsid w:val="00175539"/>
    <w:rsid w:val="00176002"/>
    <w:rsid w:val="0017663A"/>
    <w:rsid w:val="00176A1A"/>
    <w:rsid w:val="00176C7A"/>
    <w:rsid w:val="0018031E"/>
    <w:rsid w:val="00181311"/>
    <w:rsid w:val="00181860"/>
    <w:rsid w:val="00182FD0"/>
    <w:rsid w:val="001831C1"/>
    <w:rsid w:val="00184629"/>
    <w:rsid w:val="0018495C"/>
    <w:rsid w:val="00185D44"/>
    <w:rsid w:val="001867D7"/>
    <w:rsid w:val="001902AC"/>
    <w:rsid w:val="00190836"/>
    <w:rsid w:val="00193ABC"/>
    <w:rsid w:val="00193D39"/>
    <w:rsid w:val="00194060"/>
    <w:rsid w:val="00195370"/>
    <w:rsid w:val="001A049A"/>
    <w:rsid w:val="001A057E"/>
    <w:rsid w:val="001A16DA"/>
    <w:rsid w:val="001A281F"/>
    <w:rsid w:val="001A2D75"/>
    <w:rsid w:val="001A386B"/>
    <w:rsid w:val="001A391C"/>
    <w:rsid w:val="001A528D"/>
    <w:rsid w:val="001A633E"/>
    <w:rsid w:val="001A6F4D"/>
    <w:rsid w:val="001A70D8"/>
    <w:rsid w:val="001B132D"/>
    <w:rsid w:val="001B5270"/>
    <w:rsid w:val="001B5531"/>
    <w:rsid w:val="001B6274"/>
    <w:rsid w:val="001B62D3"/>
    <w:rsid w:val="001B7002"/>
    <w:rsid w:val="001B754E"/>
    <w:rsid w:val="001B768A"/>
    <w:rsid w:val="001C21D9"/>
    <w:rsid w:val="001C567E"/>
    <w:rsid w:val="001C6A05"/>
    <w:rsid w:val="001D1892"/>
    <w:rsid w:val="001D2CD7"/>
    <w:rsid w:val="001D3606"/>
    <w:rsid w:val="001D3A83"/>
    <w:rsid w:val="001D4E6D"/>
    <w:rsid w:val="001D592C"/>
    <w:rsid w:val="001D63BA"/>
    <w:rsid w:val="001D7805"/>
    <w:rsid w:val="001D7AE6"/>
    <w:rsid w:val="001E011E"/>
    <w:rsid w:val="001E0958"/>
    <w:rsid w:val="001E0ED3"/>
    <w:rsid w:val="001E176E"/>
    <w:rsid w:val="001E1B7D"/>
    <w:rsid w:val="001E2AF3"/>
    <w:rsid w:val="001E430E"/>
    <w:rsid w:val="001E45F4"/>
    <w:rsid w:val="001E4FCA"/>
    <w:rsid w:val="001E7C0A"/>
    <w:rsid w:val="001F28EF"/>
    <w:rsid w:val="001F2D52"/>
    <w:rsid w:val="001F5F64"/>
    <w:rsid w:val="001F6199"/>
    <w:rsid w:val="001F69CF"/>
    <w:rsid w:val="002001FB"/>
    <w:rsid w:val="00201857"/>
    <w:rsid w:val="00201895"/>
    <w:rsid w:val="002032C4"/>
    <w:rsid w:val="0020494F"/>
    <w:rsid w:val="00204BB8"/>
    <w:rsid w:val="00204E23"/>
    <w:rsid w:val="00204FB2"/>
    <w:rsid w:val="00205DB3"/>
    <w:rsid w:val="002063B8"/>
    <w:rsid w:val="002107EF"/>
    <w:rsid w:val="00210BDA"/>
    <w:rsid w:val="00211130"/>
    <w:rsid w:val="00212F94"/>
    <w:rsid w:val="0021478F"/>
    <w:rsid w:val="002162A4"/>
    <w:rsid w:val="00216560"/>
    <w:rsid w:val="002173EF"/>
    <w:rsid w:val="00217561"/>
    <w:rsid w:val="00217F2C"/>
    <w:rsid w:val="0022000F"/>
    <w:rsid w:val="00220127"/>
    <w:rsid w:val="00221234"/>
    <w:rsid w:val="00222C7D"/>
    <w:rsid w:val="00223BBC"/>
    <w:rsid w:val="00223C6D"/>
    <w:rsid w:val="00225014"/>
    <w:rsid w:val="00225114"/>
    <w:rsid w:val="00225ABD"/>
    <w:rsid w:val="0022662E"/>
    <w:rsid w:val="00226F46"/>
    <w:rsid w:val="00227623"/>
    <w:rsid w:val="0023176F"/>
    <w:rsid w:val="00233491"/>
    <w:rsid w:val="002341E5"/>
    <w:rsid w:val="00237B5A"/>
    <w:rsid w:val="0024017E"/>
    <w:rsid w:val="00242BDA"/>
    <w:rsid w:val="00243067"/>
    <w:rsid w:val="00246073"/>
    <w:rsid w:val="002463DF"/>
    <w:rsid w:val="002502A8"/>
    <w:rsid w:val="0025060A"/>
    <w:rsid w:val="00251EB8"/>
    <w:rsid w:val="0025263C"/>
    <w:rsid w:val="00252EFD"/>
    <w:rsid w:val="00253ACD"/>
    <w:rsid w:val="00255BB6"/>
    <w:rsid w:val="00257B57"/>
    <w:rsid w:val="00260112"/>
    <w:rsid w:val="0026184C"/>
    <w:rsid w:val="0026187B"/>
    <w:rsid w:val="00261D07"/>
    <w:rsid w:val="00262EC5"/>
    <w:rsid w:val="00263B45"/>
    <w:rsid w:val="00263FCB"/>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5434"/>
    <w:rsid w:val="00275774"/>
    <w:rsid w:val="00275921"/>
    <w:rsid w:val="002765CC"/>
    <w:rsid w:val="00276A5B"/>
    <w:rsid w:val="002800BB"/>
    <w:rsid w:val="002802BD"/>
    <w:rsid w:val="002806D0"/>
    <w:rsid w:val="00281659"/>
    <w:rsid w:val="002819CC"/>
    <w:rsid w:val="00281D52"/>
    <w:rsid w:val="00282065"/>
    <w:rsid w:val="002821D9"/>
    <w:rsid w:val="0028290F"/>
    <w:rsid w:val="00285427"/>
    <w:rsid w:val="002860CE"/>
    <w:rsid w:val="0028626E"/>
    <w:rsid w:val="00286632"/>
    <w:rsid w:val="00286CFF"/>
    <w:rsid w:val="0028746E"/>
    <w:rsid w:val="00292C50"/>
    <w:rsid w:val="00293C49"/>
    <w:rsid w:val="00293FDB"/>
    <w:rsid w:val="00294426"/>
    <w:rsid w:val="002947D6"/>
    <w:rsid w:val="0029488B"/>
    <w:rsid w:val="0029511B"/>
    <w:rsid w:val="00295C1C"/>
    <w:rsid w:val="00296852"/>
    <w:rsid w:val="00297563"/>
    <w:rsid w:val="002977FE"/>
    <w:rsid w:val="00297F45"/>
    <w:rsid w:val="002A0409"/>
    <w:rsid w:val="002A073E"/>
    <w:rsid w:val="002A17DE"/>
    <w:rsid w:val="002A1FCA"/>
    <w:rsid w:val="002A3104"/>
    <w:rsid w:val="002A39CD"/>
    <w:rsid w:val="002A4122"/>
    <w:rsid w:val="002A45D6"/>
    <w:rsid w:val="002A4627"/>
    <w:rsid w:val="002A4D4D"/>
    <w:rsid w:val="002B0027"/>
    <w:rsid w:val="002B0254"/>
    <w:rsid w:val="002B0314"/>
    <w:rsid w:val="002B1623"/>
    <w:rsid w:val="002B166E"/>
    <w:rsid w:val="002B239D"/>
    <w:rsid w:val="002B2CD1"/>
    <w:rsid w:val="002B3D59"/>
    <w:rsid w:val="002B565F"/>
    <w:rsid w:val="002C0494"/>
    <w:rsid w:val="002C0D06"/>
    <w:rsid w:val="002C11AD"/>
    <w:rsid w:val="002C17C9"/>
    <w:rsid w:val="002C4436"/>
    <w:rsid w:val="002C484F"/>
    <w:rsid w:val="002C577C"/>
    <w:rsid w:val="002C6861"/>
    <w:rsid w:val="002C74FB"/>
    <w:rsid w:val="002C76DF"/>
    <w:rsid w:val="002D02D2"/>
    <w:rsid w:val="002D27F7"/>
    <w:rsid w:val="002D429B"/>
    <w:rsid w:val="002D5D5F"/>
    <w:rsid w:val="002D7011"/>
    <w:rsid w:val="002D7B70"/>
    <w:rsid w:val="002E0222"/>
    <w:rsid w:val="002E0340"/>
    <w:rsid w:val="002E22BB"/>
    <w:rsid w:val="002E2E9B"/>
    <w:rsid w:val="002E2F90"/>
    <w:rsid w:val="002E346D"/>
    <w:rsid w:val="002E3E00"/>
    <w:rsid w:val="002E43C1"/>
    <w:rsid w:val="002E5AF3"/>
    <w:rsid w:val="002E659B"/>
    <w:rsid w:val="002E6D28"/>
    <w:rsid w:val="002E7089"/>
    <w:rsid w:val="002F02F6"/>
    <w:rsid w:val="002F055F"/>
    <w:rsid w:val="002F1C72"/>
    <w:rsid w:val="002F2D37"/>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1A3"/>
    <w:rsid w:val="00306A62"/>
    <w:rsid w:val="003076E3"/>
    <w:rsid w:val="00310536"/>
    <w:rsid w:val="0031094C"/>
    <w:rsid w:val="00310EC0"/>
    <w:rsid w:val="0031237A"/>
    <w:rsid w:val="003129DD"/>
    <w:rsid w:val="00314627"/>
    <w:rsid w:val="00315BA8"/>
    <w:rsid w:val="00316CA4"/>
    <w:rsid w:val="00316D5C"/>
    <w:rsid w:val="00317C31"/>
    <w:rsid w:val="00317D62"/>
    <w:rsid w:val="003203C5"/>
    <w:rsid w:val="003211CB"/>
    <w:rsid w:val="00323A52"/>
    <w:rsid w:val="00323BD2"/>
    <w:rsid w:val="00324DC3"/>
    <w:rsid w:val="003257E0"/>
    <w:rsid w:val="00326596"/>
    <w:rsid w:val="00326654"/>
    <w:rsid w:val="00326CEB"/>
    <w:rsid w:val="00327D9D"/>
    <w:rsid w:val="00330089"/>
    <w:rsid w:val="00330789"/>
    <w:rsid w:val="00331F3F"/>
    <w:rsid w:val="00332B83"/>
    <w:rsid w:val="00332D67"/>
    <w:rsid w:val="00333AC1"/>
    <w:rsid w:val="00334516"/>
    <w:rsid w:val="0033507F"/>
    <w:rsid w:val="00336241"/>
    <w:rsid w:val="00337085"/>
    <w:rsid w:val="00341D19"/>
    <w:rsid w:val="003435E1"/>
    <w:rsid w:val="00344C62"/>
    <w:rsid w:val="003460E8"/>
    <w:rsid w:val="00346FC4"/>
    <w:rsid w:val="00347AA3"/>
    <w:rsid w:val="00350D59"/>
    <w:rsid w:val="00353CD8"/>
    <w:rsid w:val="003549A1"/>
    <w:rsid w:val="003566AD"/>
    <w:rsid w:val="0035725F"/>
    <w:rsid w:val="00360595"/>
    <w:rsid w:val="00360BF3"/>
    <w:rsid w:val="00361FF2"/>
    <w:rsid w:val="00362A45"/>
    <w:rsid w:val="00363625"/>
    <w:rsid w:val="003665FE"/>
    <w:rsid w:val="0037076C"/>
    <w:rsid w:val="0037184C"/>
    <w:rsid w:val="003743B9"/>
    <w:rsid w:val="003748E9"/>
    <w:rsid w:val="003774B0"/>
    <w:rsid w:val="003778DD"/>
    <w:rsid w:val="003810E7"/>
    <w:rsid w:val="003825D4"/>
    <w:rsid w:val="003832DD"/>
    <w:rsid w:val="00383660"/>
    <w:rsid w:val="00383B3E"/>
    <w:rsid w:val="00383F5A"/>
    <w:rsid w:val="0038425F"/>
    <w:rsid w:val="00385479"/>
    <w:rsid w:val="00385CCF"/>
    <w:rsid w:val="0038605C"/>
    <w:rsid w:val="003863D7"/>
    <w:rsid w:val="00386AF6"/>
    <w:rsid w:val="00390743"/>
    <w:rsid w:val="003919EE"/>
    <w:rsid w:val="00391A40"/>
    <w:rsid w:val="00392250"/>
    <w:rsid w:val="0039440A"/>
    <w:rsid w:val="00396E00"/>
    <w:rsid w:val="003A048B"/>
    <w:rsid w:val="003A0F5E"/>
    <w:rsid w:val="003A15F1"/>
    <w:rsid w:val="003A1846"/>
    <w:rsid w:val="003A1F07"/>
    <w:rsid w:val="003A2046"/>
    <w:rsid w:val="003A38F3"/>
    <w:rsid w:val="003A51DC"/>
    <w:rsid w:val="003B220E"/>
    <w:rsid w:val="003B34CB"/>
    <w:rsid w:val="003B35AB"/>
    <w:rsid w:val="003B3C07"/>
    <w:rsid w:val="003B5B49"/>
    <w:rsid w:val="003B771F"/>
    <w:rsid w:val="003B7A6E"/>
    <w:rsid w:val="003C1398"/>
    <w:rsid w:val="003C13BD"/>
    <w:rsid w:val="003C35A2"/>
    <w:rsid w:val="003C3BBA"/>
    <w:rsid w:val="003C45EB"/>
    <w:rsid w:val="003C5925"/>
    <w:rsid w:val="003D0DB6"/>
    <w:rsid w:val="003D154C"/>
    <w:rsid w:val="003D1592"/>
    <w:rsid w:val="003D320A"/>
    <w:rsid w:val="003D3307"/>
    <w:rsid w:val="003D388E"/>
    <w:rsid w:val="003D4D63"/>
    <w:rsid w:val="003D5D00"/>
    <w:rsid w:val="003D5ED0"/>
    <w:rsid w:val="003D5FA6"/>
    <w:rsid w:val="003E0112"/>
    <w:rsid w:val="003E18EE"/>
    <w:rsid w:val="003E23FA"/>
    <w:rsid w:val="003E29FC"/>
    <w:rsid w:val="003E54EE"/>
    <w:rsid w:val="003E763F"/>
    <w:rsid w:val="003E7BF8"/>
    <w:rsid w:val="003E7F9B"/>
    <w:rsid w:val="003F0B60"/>
    <w:rsid w:val="003F0BED"/>
    <w:rsid w:val="003F2E39"/>
    <w:rsid w:val="003F7028"/>
    <w:rsid w:val="003F7E10"/>
    <w:rsid w:val="0040007C"/>
    <w:rsid w:val="00400468"/>
    <w:rsid w:val="00400C14"/>
    <w:rsid w:val="0040370E"/>
    <w:rsid w:val="00403FAA"/>
    <w:rsid w:val="004044B1"/>
    <w:rsid w:val="004050EF"/>
    <w:rsid w:val="004061E2"/>
    <w:rsid w:val="004103BC"/>
    <w:rsid w:val="004116F3"/>
    <w:rsid w:val="004118BC"/>
    <w:rsid w:val="00413C89"/>
    <w:rsid w:val="00414F77"/>
    <w:rsid w:val="00417EFE"/>
    <w:rsid w:val="004221C2"/>
    <w:rsid w:val="004230E7"/>
    <w:rsid w:val="00423C2E"/>
    <w:rsid w:val="00423F63"/>
    <w:rsid w:val="004249BB"/>
    <w:rsid w:val="00424D28"/>
    <w:rsid w:val="0042522C"/>
    <w:rsid w:val="00425C74"/>
    <w:rsid w:val="00426605"/>
    <w:rsid w:val="004269C4"/>
    <w:rsid w:val="004271EA"/>
    <w:rsid w:val="004272B2"/>
    <w:rsid w:val="00430549"/>
    <w:rsid w:val="004315F2"/>
    <w:rsid w:val="00431A0F"/>
    <w:rsid w:val="00431EC8"/>
    <w:rsid w:val="00432601"/>
    <w:rsid w:val="00432C88"/>
    <w:rsid w:val="004341B3"/>
    <w:rsid w:val="00434FA9"/>
    <w:rsid w:val="00436528"/>
    <w:rsid w:val="004369FC"/>
    <w:rsid w:val="00437E1D"/>
    <w:rsid w:val="00437F2A"/>
    <w:rsid w:val="00437FF1"/>
    <w:rsid w:val="00440E03"/>
    <w:rsid w:val="0044322F"/>
    <w:rsid w:val="00443325"/>
    <w:rsid w:val="0044584D"/>
    <w:rsid w:val="00446923"/>
    <w:rsid w:val="004517D2"/>
    <w:rsid w:val="00455778"/>
    <w:rsid w:val="0045671A"/>
    <w:rsid w:val="00460BF0"/>
    <w:rsid w:val="00460C68"/>
    <w:rsid w:val="004613F9"/>
    <w:rsid w:val="00461EBC"/>
    <w:rsid w:val="00462145"/>
    <w:rsid w:val="0046246D"/>
    <w:rsid w:val="0046359B"/>
    <w:rsid w:val="00463A55"/>
    <w:rsid w:val="004643DF"/>
    <w:rsid w:val="00464614"/>
    <w:rsid w:val="00464D14"/>
    <w:rsid w:val="00465F44"/>
    <w:rsid w:val="00465FE4"/>
    <w:rsid w:val="004661F5"/>
    <w:rsid w:val="0046621D"/>
    <w:rsid w:val="00466BB2"/>
    <w:rsid w:val="00467E94"/>
    <w:rsid w:val="00471579"/>
    <w:rsid w:val="0047186F"/>
    <w:rsid w:val="00472C31"/>
    <w:rsid w:val="004730B9"/>
    <w:rsid w:val="004732C6"/>
    <w:rsid w:val="004754F7"/>
    <w:rsid w:val="00476CE7"/>
    <w:rsid w:val="004775A5"/>
    <w:rsid w:val="0048022C"/>
    <w:rsid w:val="00481B35"/>
    <w:rsid w:val="00481EED"/>
    <w:rsid w:val="00481F61"/>
    <w:rsid w:val="00482E3F"/>
    <w:rsid w:val="004835D8"/>
    <w:rsid w:val="0048390B"/>
    <w:rsid w:val="00483D4C"/>
    <w:rsid w:val="00485380"/>
    <w:rsid w:val="00485E9F"/>
    <w:rsid w:val="00486AE9"/>
    <w:rsid w:val="00486D2F"/>
    <w:rsid w:val="00487316"/>
    <w:rsid w:val="00490E13"/>
    <w:rsid w:val="004910A8"/>
    <w:rsid w:val="004928EC"/>
    <w:rsid w:val="00492BBB"/>
    <w:rsid w:val="00495314"/>
    <w:rsid w:val="0049544E"/>
    <w:rsid w:val="004A1536"/>
    <w:rsid w:val="004A2C27"/>
    <w:rsid w:val="004A2C6C"/>
    <w:rsid w:val="004A3061"/>
    <w:rsid w:val="004A35E3"/>
    <w:rsid w:val="004A4637"/>
    <w:rsid w:val="004A4EB0"/>
    <w:rsid w:val="004A5EAB"/>
    <w:rsid w:val="004A6726"/>
    <w:rsid w:val="004A6E11"/>
    <w:rsid w:val="004A710A"/>
    <w:rsid w:val="004B1451"/>
    <w:rsid w:val="004B2507"/>
    <w:rsid w:val="004B3EA8"/>
    <w:rsid w:val="004B3FF5"/>
    <w:rsid w:val="004B4659"/>
    <w:rsid w:val="004B67F5"/>
    <w:rsid w:val="004B6DE6"/>
    <w:rsid w:val="004B7DA3"/>
    <w:rsid w:val="004C13AB"/>
    <w:rsid w:val="004C42A2"/>
    <w:rsid w:val="004C4FF3"/>
    <w:rsid w:val="004C6272"/>
    <w:rsid w:val="004C7442"/>
    <w:rsid w:val="004C79BF"/>
    <w:rsid w:val="004C7B9B"/>
    <w:rsid w:val="004D1188"/>
    <w:rsid w:val="004D2DC0"/>
    <w:rsid w:val="004D3E3D"/>
    <w:rsid w:val="004D6C1B"/>
    <w:rsid w:val="004D6DDB"/>
    <w:rsid w:val="004E1A1D"/>
    <w:rsid w:val="004E2041"/>
    <w:rsid w:val="004E3B84"/>
    <w:rsid w:val="004E4B15"/>
    <w:rsid w:val="004E4F4C"/>
    <w:rsid w:val="004E56DB"/>
    <w:rsid w:val="004E5D25"/>
    <w:rsid w:val="004E6AB2"/>
    <w:rsid w:val="004F01CC"/>
    <w:rsid w:val="004F08E2"/>
    <w:rsid w:val="004F0F9E"/>
    <w:rsid w:val="004F2EF8"/>
    <w:rsid w:val="004F3F1C"/>
    <w:rsid w:val="004F4F97"/>
    <w:rsid w:val="004F6160"/>
    <w:rsid w:val="004F6EDA"/>
    <w:rsid w:val="004F703A"/>
    <w:rsid w:val="00500901"/>
    <w:rsid w:val="00500A02"/>
    <w:rsid w:val="00500BE1"/>
    <w:rsid w:val="00500CB0"/>
    <w:rsid w:val="00500EC6"/>
    <w:rsid w:val="00502C3E"/>
    <w:rsid w:val="00505731"/>
    <w:rsid w:val="0050580A"/>
    <w:rsid w:val="005060D5"/>
    <w:rsid w:val="0050767D"/>
    <w:rsid w:val="00512935"/>
    <w:rsid w:val="005137AB"/>
    <w:rsid w:val="005148B8"/>
    <w:rsid w:val="00516513"/>
    <w:rsid w:val="00516E70"/>
    <w:rsid w:val="00521956"/>
    <w:rsid w:val="0052226C"/>
    <w:rsid w:val="0052382D"/>
    <w:rsid w:val="005261C7"/>
    <w:rsid w:val="005279CD"/>
    <w:rsid w:val="00527D1C"/>
    <w:rsid w:val="00527E12"/>
    <w:rsid w:val="00527E96"/>
    <w:rsid w:val="00527FB3"/>
    <w:rsid w:val="0053016E"/>
    <w:rsid w:val="0053086A"/>
    <w:rsid w:val="00530FAC"/>
    <w:rsid w:val="00535003"/>
    <w:rsid w:val="0053780B"/>
    <w:rsid w:val="0054004E"/>
    <w:rsid w:val="00540AB4"/>
    <w:rsid w:val="00540C2E"/>
    <w:rsid w:val="00541151"/>
    <w:rsid w:val="005412A5"/>
    <w:rsid w:val="00543F32"/>
    <w:rsid w:val="0054548E"/>
    <w:rsid w:val="00545603"/>
    <w:rsid w:val="00546E19"/>
    <w:rsid w:val="00551319"/>
    <w:rsid w:val="005515F3"/>
    <w:rsid w:val="00551AD0"/>
    <w:rsid w:val="00554277"/>
    <w:rsid w:val="0055647C"/>
    <w:rsid w:val="0056096A"/>
    <w:rsid w:val="00560CD8"/>
    <w:rsid w:val="00560DF9"/>
    <w:rsid w:val="0056177E"/>
    <w:rsid w:val="00562013"/>
    <w:rsid w:val="005657FF"/>
    <w:rsid w:val="00570DC9"/>
    <w:rsid w:val="005713BB"/>
    <w:rsid w:val="00571938"/>
    <w:rsid w:val="0057295C"/>
    <w:rsid w:val="00573B7E"/>
    <w:rsid w:val="00573EA8"/>
    <w:rsid w:val="00575BE2"/>
    <w:rsid w:val="00575FC1"/>
    <w:rsid w:val="005761C8"/>
    <w:rsid w:val="00580679"/>
    <w:rsid w:val="005815EA"/>
    <w:rsid w:val="00581F87"/>
    <w:rsid w:val="00584260"/>
    <w:rsid w:val="005845E0"/>
    <w:rsid w:val="0058492E"/>
    <w:rsid w:val="00586138"/>
    <w:rsid w:val="00586CAD"/>
    <w:rsid w:val="00587CFA"/>
    <w:rsid w:val="005918CA"/>
    <w:rsid w:val="00591949"/>
    <w:rsid w:val="00591FAE"/>
    <w:rsid w:val="0059310A"/>
    <w:rsid w:val="00593183"/>
    <w:rsid w:val="00594F94"/>
    <w:rsid w:val="00595EB4"/>
    <w:rsid w:val="005978E0"/>
    <w:rsid w:val="005A0D79"/>
    <w:rsid w:val="005A102F"/>
    <w:rsid w:val="005A12D1"/>
    <w:rsid w:val="005A14D4"/>
    <w:rsid w:val="005A1992"/>
    <w:rsid w:val="005A2358"/>
    <w:rsid w:val="005A4B42"/>
    <w:rsid w:val="005A4C15"/>
    <w:rsid w:val="005A4FAF"/>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7ECD"/>
    <w:rsid w:val="005C1B0B"/>
    <w:rsid w:val="005C1C7B"/>
    <w:rsid w:val="005C2B51"/>
    <w:rsid w:val="005C381F"/>
    <w:rsid w:val="005C4DDA"/>
    <w:rsid w:val="005C5067"/>
    <w:rsid w:val="005C531B"/>
    <w:rsid w:val="005C540C"/>
    <w:rsid w:val="005C65F8"/>
    <w:rsid w:val="005C71A9"/>
    <w:rsid w:val="005C735A"/>
    <w:rsid w:val="005D11BE"/>
    <w:rsid w:val="005D2E3E"/>
    <w:rsid w:val="005D400B"/>
    <w:rsid w:val="005D40EB"/>
    <w:rsid w:val="005D4183"/>
    <w:rsid w:val="005E0C92"/>
    <w:rsid w:val="005E204E"/>
    <w:rsid w:val="005E26BC"/>
    <w:rsid w:val="005E316A"/>
    <w:rsid w:val="005E46D2"/>
    <w:rsid w:val="005E549D"/>
    <w:rsid w:val="005E576E"/>
    <w:rsid w:val="005E5C0C"/>
    <w:rsid w:val="005E6839"/>
    <w:rsid w:val="005E6B25"/>
    <w:rsid w:val="005F037D"/>
    <w:rsid w:val="005F0D82"/>
    <w:rsid w:val="005F22FF"/>
    <w:rsid w:val="005F2474"/>
    <w:rsid w:val="005F2FB6"/>
    <w:rsid w:val="005F3662"/>
    <w:rsid w:val="005F3B2C"/>
    <w:rsid w:val="005F485D"/>
    <w:rsid w:val="0060089D"/>
    <w:rsid w:val="00603E70"/>
    <w:rsid w:val="00604F6C"/>
    <w:rsid w:val="00605FD9"/>
    <w:rsid w:val="00606560"/>
    <w:rsid w:val="00607DCD"/>
    <w:rsid w:val="00612056"/>
    <w:rsid w:val="006122F9"/>
    <w:rsid w:val="00612865"/>
    <w:rsid w:val="006129A7"/>
    <w:rsid w:val="0061325F"/>
    <w:rsid w:val="00613A3C"/>
    <w:rsid w:val="00613C99"/>
    <w:rsid w:val="0061451E"/>
    <w:rsid w:val="006148B7"/>
    <w:rsid w:val="00615B87"/>
    <w:rsid w:val="00615C3B"/>
    <w:rsid w:val="00615F19"/>
    <w:rsid w:val="00616EC5"/>
    <w:rsid w:val="00620284"/>
    <w:rsid w:val="00620C56"/>
    <w:rsid w:val="00621CEB"/>
    <w:rsid w:val="006244E2"/>
    <w:rsid w:val="00624511"/>
    <w:rsid w:val="00624B62"/>
    <w:rsid w:val="00625325"/>
    <w:rsid w:val="00625A28"/>
    <w:rsid w:val="00625CBC"/>
    <w:rsid w:val="00626B09"/>
    <w:rsid w:val="00626DCC"/>
    <w:rsid w:val="00627813"/>
    <w:rsid w:val="0063038A"/>
    <w:rsid w:val="006304D9"/>
    <w:rsid w:val="006313E3"/>
    <w:rsid w:val="0063181A"/>
    <w:rsid w:val="006327EF"/>
    <w:rsid w:val="00632AE8"/>
    <w:rsid w:val="006338F8"/>
    <w:rsid w:val="00633CB0"/>
    <w:rsid w:val="00634719"/>
    <w:rsid w:val="00635A5F"/>
    <w:rsid w:val="00637454"/>
    <w:rsid w:val="00641BA0"/>
    <w:rsid w:val="006420B4"/>
    <w:rsid w:val="00642BF0"/>
    <w:rsid w:val="00642F23"/>
    <w:rsid w:val="00642F2E"/>
    <w:rsid w:val="00643F63"/>
    <w:rsid w:val="0064564C"/>
    <w:rsid w:val="006468C9"/>
    <w:rsid w:val="006470EF"/>
    <w:rsid w:val="006471F7"/>
    <w:rsid w:val="00647550"/>
    <w:rsid w:val="0064771A"/>
    <w:rsid w:val="006501DA"/>
    <w:rsid w:val="00650259"/>
    <w:rsid w:val="00650DD1"/>
    <w:rsid w:val="0065315A"/>
    <w:rsid w:val="00653DA5"/>
    <w:rsid w:val="006621EC"/>
    <w:rsid w:val="00665450"/>
    <w:rsid w:val="00666465"/>
    <w:rsid w:val="006665CD"/>
    <w:rsid w:val="00666C9F"/>
    <w:rsid w:val="006676D9"/>
    <w:rsid w:val="00670995"/>
    <w:rsid w:val="006712E4"/>
    <w:rsid w:val="00671348"/>
    <w:rsid w:val="00671FA6"/>
    <w:rsid w:val="006726D3"/>
    <w:rsid w:val="0067299C"/>
    <w:rsid w:val="00672CAF"/>
    <w:rsid w:val="00673387"/>
    <w:rsid w:val="00673F1F"/>
    <w:rsid w:val="00674ED0"/>
    <w:rsid w:val="00675C26"/>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3F8"/>
    <w:rsid w:val="0068468C"/>
    <w:rsid w:val="00686117"/>
    <w:rsid w:val="00686A30"/>
    <w:rsid w:val="00687F6F"/>
    <w:rsid w:val="00690F2E"/>
    <w:rsid w:val="006914EB"/>
    <w:rsid w:val="0069282C"/>
    <w:rsid w:val="00693F20"/>
    <w:rsid w:val="00693FD8"/>
    <w:rsid w:val="00694F5A"/>
    <w:rsid w:val="00695022"/>
    <w:rsid w:val="0069511D"/>
    <w:rsid w:val="006956F1"/>
    <w:rsid w:val="00695A35"/>
    <w:rsid w:val="00695B71"/>
    <w:rsid w:val="0069625D"/>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E1E"/>
    <w:rsid w:val="006C5F6F"/>
    <w:rsid w:val="006C60DA"/>
    <w:rsid w:val="006C72FB"/>
    <w:rsid w:val="006C798C"/>
    <w:rsid w:val="006C79CF"/>
    <w:rsid w:val="006D220C"/>
    <w:rsid w:val="006D2502"/>
    <w:rsid w:val="006D2D12"/>
    <w:rsid w:val="006D45EA"/>
    <w:rsid w:val="006D5120"/>
    <w:rsid w:val="006D68C8"/>
    <w:rsid w:val="006D6CF7"/>
    <w:rsid w:val="006D763A"/>
    <w:rsid w:val="006D7D59"/>
    <w:rsid w:val="006E05BC"/>
    <w:rsid w:val="006E14DC"/>
    <w:rsid w:val="006E18F0"/>
    <w:rsid w:val="006E3240"/>
    <w:rsid w:val="006E3949"/>
    <w:rsid w:val="006E3B77"/>
    <w:rsid w:val="006E616E"/>
    <w:rsid w:val="006E6EBB"/>
    <w:rsid w:val="006F0E39"/>
    <w:rsid w:val="006F127C"/>
    <w:rsid w:val="006F17B6"/>
    <w:rsid w:val="006F1EB4"/>
    <w:rsid w:val="006F253B"/>
    <w:rsid w:val="006F2AF7"/>
    <w:rsid w:val="006F2AFD"/>
    <w:rsid w:val="006F2C43"/>
    <w:rsid w:val="006F3396"/>
    <w:rsid w:val="006F38A8"/>
    <w:rsid w:val="006F3EE4"/>
    <w:rsid w:val="006F5243"/>
    <w:rsid w:val="006F7952"/>
    <w:rsid w:val="006F7A21"/>
    <w:rsid w:val="006F7E4A"/>
    <w:rsid w:val="007000C5"/>
    <w:rsid w:val="00700274"/>
    <w:rsid w:val="00702E6B"/>
    <w:rsid w:val="00703F76"/>
    <w:rsid w:val="00703F77"/>
    <w:rsid w:val="0070492A"/>
    <w:rsid w:val="00704BEF"/>
    <w:rsid w:val="00706B4E"/>
    <w:rsid w:val="007070A2"/>
    <w:rsid w:val="007108FC"/>
    <w:rsid w:val="00711125"/>
    <w:rsid w:val="007115FE"/>
    <w:rsid w:val="00711C20"/>
    <w:rsid w:val="00713C84"/>
    <w:rsid w:val="007143B1"/>
    <w:rsid w:val="00714CD0"/>
    <w:rsid w:val="00714CD8"/>
    <w:rsid w:val="0071551F"/>
    <w:rsid w:val="00715770"/>
    <w:rsid w:val="007158F1"/>
    <w:rsid w:val="00715B8D"/>
    <w:rsid w:val="00721461"/>
    <w:rsid w:val="0072148E"/>
    <w:rsid w:val="00721566"/>
    <w:rsid w:val="00722C19"/>
    <w:rsid w:val="0072320B"/>
    <w:rsid w:val="0072388E"/>
    <w:rsid w:val="00723B6B"/>
    <w:rsid w:val="00723C0C"/>
    <w:rsid w:val="00723C5E"/>
    <w:rsid w:val="007258B6"/>
    <w:rsid w:val="00726AF5"/>
    <w:rsid w:val="007270E3"/>
    <w:rsid w:val="0072749B"/>
    <w:rsid w:val="0073013D"/>
    <w:rsid w:val="007311F5"/>
    <w:rsid w:val="00731461"/>
    <w:rsid w:val="0073247A"/>
    <w:rsid w:val="00733C14"/>
    <w:rsid w:val="00735A86"/>
    <w:rsid w:val="00735DC3"/>
    <w:rsid w:val="00744763"/>
    <w:rsid w:val="00745387"/>
    <w:rsid w:val="00745FC7"/>
    <w:rsid w:val="00746198"/>
    <w:rsid w:val="007467A6"/>
    <w:rsid w:val="007478DB"/>
    <w:rsid w:val="0075011B"/>
    <w:rsid w:val="0075030F"/>
    <w:rsid w:val="00751E10"/>
    <w:rsid w:val="00752C3A"/>
    <w:rsid w:val="007544CE"/>
    <w:rsid w:val="00754BEC"/>
    <w:rsid w:val="00757DB4"/>
    <w:rsid w:val="00760D07"/>
    <w:rsid w:val="00761D91"/>
    <w:rsid w:val="007626B5"/>
    <w:rsid w:val="00762EA6"/>
    <w:rsid w:val="0076513D"/>
    <w:rsid w:val="00767B3C"/>
    <w:rsid w:val="007704AE"/>
    <w:rsid w:val="007720EF"/>
    <w:rsid w:val="0077301B"/>
    <w:rsid w:val="0077328E"/>
    <w:rsid w:val="00773DD2"/>
    <w:rsid w:val="007746B6"/>
    <w:rsid w:val="00775E09"/>
    <w:rsid w:val="0077647A"/>
    <w:rsid w:val="00776948"/>
    <w:rsid w:val="00776B3D"/>
    <w:rsid w:val="007776B6"/>
    <w:rsid w:val="00777A5C"/>
    <w:rsid w:val="0078321D"/>
    <w:rsid w:val="00783850"/>
    <w:rsid w:val="00783ADE"/>
    <w:rsid w:val="007852CB"/>
    <w:rsid w:val="007854EE"/>
    <w:rsid w:val="007861AA"/>
    <w:rsid w:val="0078653D"/>
    <w:rsid w:val="00787D77"/>
    <w:rsid w:val="007902E5"/>
    <w:rsid w:val="00790560"/>
    <w:rsid w:val="007915A8"/>
    <w:rsid w:val="00793A04"/>
    <w:rsid w:val="00794330"/>
    <w:rsid w:val="007945F3"/>
    <w:rsid w:val="00796DD7"/>
    <w:rsid w:val="00796FEF"/>
    <w:rsid w:val="007A12FB"/>
    <w:rsid w:val="007A20FE"/>
    <w:rsid w:val="007A39AE"/>
    <w:rsid w:val="007A3A25"/>
    <w:rsid w:val="007A46A0"/>
    <w:rsid w:val="007A6857"/>
    <w:rsid w:val="007A6B5B"/>
    <w:rsid w:val="007B00CA"/>
    <w:rsid w:val="007B23A4"/>
    <w:rsid w:val="007B3992"/>
    <w:rsid w:val="007B6086"/>
    <w:rsid w:val="007B642D"/>
    <w:rsid w:val="007C0458"/>
    <w:rsid w:val="007C0517"/>
    <w:rsid w:val="007C12D9"/>
    <w:rsid w:val="007C2275"/>
    <w:rsid w:val="007C3328"/>
    <w:rsid w:val="007C4575"/>
    <w:rsid w:val="007C6CEB"/>
    <w:rsid w:val="007C7929"/>
    <w:rsid w:val="007D101B"/>
    <w:rsid w:val="007D10D8"/>
    <w:rsid w:val="007D2CDB"/>
    <w:rsid w:val="007D3DA6"/>
    <w:rsid w:val="007D46CF"/>
    <w:rsid w:val="007D5328"/>
    <w:rsid w:val="007D748D"/>
    <w:rsid w:val="007D7612"/>
    <w:rsid w:val="007D76C2"/>
    <w:rsid w:val="007D7FBB"/>
    <w:rsid w:val="007E1E60"/>
    <w:rsid w:val="007E3B72"/>
    <w:rsid w:val="007E3E2A"/>
    <w:rsid w:val="007E426A"/>
    <w:rsid w:val="007E498D"/>
    <w:rsid w:val="007E4C8C"/>
    <w:rsid w:val="007E61A6"/>
    <w:rsid w:val="007E73A6"/>
    <w:rsid w:val="007F0E30"/>
    <w:rsid w:val="007F1CF1"/>
    <w:rsid w:val="007F201D"/>
    <w:rsid w:val="007F222C"/>
    <w:rsid w:val="007F2446"/>
    <w:rsid w:val="007F2504"/>
    <w:rsid w:val="007F31BF"/>
    <w:rsid w:val="007F3358"/>
    <w:rsid w:val="007F443F"/>
    <w:rsid w:val="007F50FF"/>
    <w:rsid w:val="007F6A88"/>
    <w:rsid w:val="007F6D98"/>
    <w:rsid w:val="007F6F74"/>
    <w:rsid w:val="007F781D"/>
    <w:rsid w:val="00800607"/>
    <w:rsid w:val="008015E7"/>
    <w:rsid w:val="00803267"/>
    <w:rsid w:val="0080402F"/>
    <w:rsid w:val="008041BE"/>
    <w:rsid w:val="0080679C"/>
    <w:rsid w:val="00806957"/>
    <w:rsid w:val="00806CF9"/>
    <w:rsid w:val="00806D53"/>
    <w:rsid w:val="00807FB4"/>
    <w:rsid w:val="00811CAF"/>
    <w:rsid w:val="008123EE"/>
    <w:rsid w:val="0081280C"/>
    <w:rsid w:val="00815158"/>
    <w:rsid w:val="0081659B"/>
    <w:rsid w:val="0082059F"/>
    <w:rsid w:val="008206D1"/>
    <w:rsid w:val="0082158C"/>
    <w:rsid w:val="00821656"/>
    <w:rsid w:val="00821DD7"/>
    <w:rsid w:val="00822350"/>
    <w:rsid w:val="00822A66"/>
    <w:rsid w:val="00822B7B"/>
    <w:rsid w:val="00823826"/>
    <w:rsid w:val="00823A14"/>
    <w:rsid w:val="008245A9"/>
    <w:rsid w:val="00825126"/>
    <w:rsid w:val="00825552"/>
    <w:rsid w:val="0082667C"/>
    <w:rsid w:val="00826A68"/>
    <w:rsid w:val="00826DC8"/>
    <w:rsid w:val="0082788E"/>
    <w:rsid w:val="00830F82"/>
    <w:rsid w:val="00831155"/>
    <w:rsid w:val="00834413"/>
    <w:rsid w:val="00834C97"/>
    <w:rsid w:val="00835820"/>
    <w:rsid w:val="008364F7"/>
    <w:rsid w:val="00836A26"/>
    <w:rsid w:val="0084004C"/>
    <w:rsid w:val="008400E4"/>
    <w:rsid w:val="00840BF1"/>
    <w:rsid w:val="008411BF"/>
    <w:rsid w:val="00841D06"/>
    <w:rsid w:val="0084408B"/>
    <w:rsid w:val="008449C0"/>
    <w:rsid w:val="008455C2"/>
    <w:rsid w:val="00845704"/>
    <w:rsid w:val="00846B47"/>
    <w:rsid w:val="008505E4"/>
    <w:rsid w:val="00855826"/>
    <w:rsid w:val="00855CFF"/>
    <w:rsid w:val="0085690E"/>
    <w:rsid w:val="00856BAF"/>
    <w:rsid w:val="00857F05"/>
    <w:rsid w:val="00860B40"/>
    <w:rsid w:val="00860FC7"/>
    <w:rsid w:val="00861F1A"/>
    <w:rsid w:val="008625A4"/>
    <w:rsid w:val="008677D6"/>
    <w:rsid w:val="00867ABD"/>
    <w:rsid w:val="00870696"/>
    <w:rsid w:val="00871C7B"/>
    <w:rsid w:val="00871E8A"/>
    <w:rsid w:val="008720B9"/>
    <w:rsid w:val="008725A4"/>
    <w:rsid w:val="008725B2"/>
    <w:rsid w:val="0087309D"/>
    <w:rsid w:val="00873A67"/>
    <w:rsid w:val="00873EF3"/>
    <w:rsid w:val="008759AE"/>
    <w:rsid w:val="00875E53"/>
    <w:rsid w:val="008775DC"/>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9033D"/>
    <w:rsid w:val="0089066A"/>
    <w:rsid w:val="00891ECD"/>
    <w:rsid w:val="00892E08"/>
    <w:rsid w:val="008934BC"/>
    <w:rsid w:val="008934DC"/>
    <w:rsid w:val="0089381D"/>
    <w:rsid w:val="00893DAC"/>
    <w:rsid w:val="00894164"/>
    <w:rsid w:val="00894CE4"/>
    <w:rsid w:val="008951C8"/>
    <w:rsid w:val="008953A7"/>
    <w:rsid w:val="008955F7"/>
    <w:rsid w:val="00896DEF"/>
    <w:rsid w:val="008976E4"/>
    <w:rsid w:val="008979D9"/>
    <w:rsid w:val="008A11FA"/>
    <w:rsid w:val="008A1AFC"/>
    <w:rsid w:val="008A225E"/>
    <w:rsid w:val="008A2B1F"/>
    <w:rsid w:val="008A2ED7"/>
    <w:rsid w:val="008A4012"/>
    <w:rsid w:val="008A47F1"/>
    <w:rsid w:val="008A4AE1"/>
    <w:rsid w:val="008A5C5A"/>
    <w:rsid w:val="008A5F3C"/>
    <w:rsid w:val="008A6A8B"/>
    <w:rsid w:val="008B0ACF"/>
    <w:rsid w:val="008B1358"/>
    <w:rsid w:val="008B289A"/>
    <w:rsid w:val="008B2D2D"/>
    <w:rsid w:val="008B48BA"/>
    <w:rsid w:val="008B4DC6"/>
    <w:rsid w:val="008B4F1A"/>
    <w:rsid w:val="008B5CE3"/>
    <w:rsid w:val="008B667B"/>
    <w:rsid w:val="008C09ED"/>
    <w:rsid w:val="008C0B3B"/>
    <w:rsid w:val="008C3B57"/>
    <w:rsid w:val="008C3CA5"/>
    <w:rsid w:val="008C3E59"/>
    <w:rsid w:val="008C4609"/>
    <w:rsid w:val="008C4B04"/>
    <w:rsid w:val="008C5F81"/>
    <w:rsid w:val="008C6254"/>
    <w:rsid w:val="008C74D6"/>
    <w:rsid w:val="008C791E"/>
    <w:rsid w:val="008D0767"/>
    <w:rsid w:val="008D1030"/>
    <w:rsid w:val="008D1E41"/>
    <w:rsid w:val="008D4A97"/>
    <w:rsid w:val="008D5181"/>
    <w:rsid w:val="008D5A20"/>
    <w:rsid w:val="008D6B36"/>
    <w:rsid w:val="008E0054"/>
    <w:rsid w:val="008E0509"/>
    <w:rsid w:val="008E0A60"/>
    <w:rsid w:val="008E0BEF"/>
    <w:rsid w:val="008E1026"/>
    <w:rsid w:val="008E1074"/>
    <w:rsid w:val="008E133E"/>
    <w:rsid w:val="008E1688"/>
    <w:rsid w:val="008E1E88"/>
    <w:rsid w:val="008E3642"/>
    <w:rsid w:val="008E3D2E"/>
    <w:rsid w:val="008E4EA3"/>
    <w:rsid w:val="008E5AC1"/>
    <w:rsid w:val="008E5CE5"/>
    <w:rsid w:val="008E5D51"/>
    <w:rsid w:val="008E79A1"/>
    <w:rsid w:val="008F10A1"/>
    <w:rsid w:val="008F1962"/>
    <w:rsid w:val="008F1A45"/>
    <w:rsid w:val="008F233D"/>
    <w:rsid w:val="008F4B1C"/>
    <w:rsid w:val="008F529C"/>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2FE8"/>
    <w:rsid w:val="00913120"/>
    <w:rsid w:val="00913238"/>
    <w:rsid w:val="009147EE"/>
    <w:rsid w:val="009148A4"/>
    <w:rsid w:val="00915CF7"/>
    <w:rsid w:val="00916FE0"/>
    <w:rsid w:val="00917A62"/>
    <w:rsid w:val="00917CCE"/>
    <w:rsid w:val="00920F4C"/>
    <w:rsid w:val="00921C0D"/>
    <w:rsid w:val="00921E0D"/>
    <w:rsid w:val="0092220D"/>
    <w:rsid w:val="00922716"/>
    <w:rsid w:val="00922DB8"/>
    <w:rsid w:val="009234CB"/>
    <w:rsid w:val="00923C09"/>
    <w:rsid w:val="009241A0"/>
    <w:rsid w:val="0092507C"/>
    <w:rsid w:val="0092575D"/>
    <w:rsid w:val="00925991"/>
    <w:rsid w:val="0092750C"/>
    <w:rsid w:val="00927778"/>
    <w:rsid w:val="00930679"/>
    <w:rsid w:val="00930BDF"/>
    <w:rsid w:val="0093184B"/>
    <w:rsid w:val="00932530"/>
    <w:rsid w:val="009328E6"/>
    <w:rsid w:val="00932914"/>
    <w:rsid w:val="00932BCD"/>
    <w:rsid w:val="00933C6D"/>
    <w:rsid w:val="009340E3"/>
    <w:rsid w:val="00934414"/>
    <w:rsid w:val="009349F4"/>
    <w:rsid w:val="00936D91"/>
    <w:rsid w:val="00936EAD"/>
    <w:rsid w:val="00937211"/>
    <w:rsid w:val="00937934"/>
    <w:rsid w:val="009403E4"/>
    <w:rsid w:val="00942789"/>
    <w:rsid w:val="00942B47"/>
    <w:rsid w:val="00944407"/>
    <w:rsid w:val="00944D36"/>
    <w:rsid w:val="00944DD3"/>
    <w:rsid w:val="00945190"/>
    <w:rsid w:val="0094614A"/>
    <w:rsid w:val="00946FD6"/>
    <w:rsid w:val="009509BD"/>
    <w:rsid w:val="00950D4A"/>
    <w:rsid w:val="00951A63"/>
    <w:rsid w:val="00952534"/>
    <w:rsid w:val="00953C06"/>
    <w:rsid w:val="00954327"/>
    <w:rsid w:val="00954E5F"/>
    <w:rsid w:val="009552EC"/>
    <w:rsid w:val="00955D6B"/>
    <w:rsid w:val="00956726"/>
    <w:rsid w:val="00961C8E"/>
    <w:rsid w:val="00965894"/>
    <w:rsid w:val="00965ECB"/>
    <w:rsid w:val="0096645E"/>
    <w:rsid w:val="00966670"/>
    <w:rsid w:val="0096671C"/>
    <w:rsid w:val="0097050C"/>
    <w:rsid w:val="00970647"/>
    <w:rsid w:val="00971D73"/>
    <w:rsid w:val="009729E5"/>
    <w:rsid w:val="00973545"/>
    <w:rsid w:val="00973F12"/>
    <w:rsid w:val="009778AD"/>
    <w:rsid w:val="00980F26"/>
    <w:rsid w:val="00981666"/>
    <w:rsid w:val="00981C1D"/>
    <w:rsid w:val="00984619"/>
    <w:rsid w:val="0098486D"/>
    <w:rsid w:val="00986678"/>
    <w:rsid w:val="0099153F"/>
    <w:rsid w:val="009936D0"/>
    <w:rsid w:val="009937D8"/>
    <w:rsid w:val="00993915"/>
    <w:rsid w:val="00994C33"/>
    <w:rsid w:val="009A1115"/>
    <w:rsid w:val="009A1D0E"/>
    <w:rsid w:val="009A2719"/>
    <w:rsid w:val="009A3F6D"/>
    <w:rsid w:val="009A4D09"/>
    <w:rsid w:val="009A5550"/>
    <w:rsid w:val="009A5BDF"/>
    <w:rsid w:val="009A5EBD"/>
    <w:rsid w:val="009A5EC0"/>
    <w:rsid w:val="009A6432"/>
    <w:rsid w:val="009A737D"/>
    <w:rsid w:val="009B0480"/>
    <w:rsid w:val="009B13C5"/>
    <w:rsid w:val="009B1894"/>
    <w:rsid w:val="009B2DD2"/>
    <w:rsid w:val="009B2FAD"/>
    <w:rsid w:val="009B4FB9"/>
    <w:rsid w:val="009B5E2A"/>
    <w:rsid w:val="009B7917"/>
    <w:rsid w:val="009C0653"/>
    <w:rsid w:val="009C0F39"/>
    <w:rsid w:val="009C1EDD"/>
    <w:rsid w:val="009C285B"/>
    <w:rsid w:val="009C4119"/>
    <w:rsid w:val="009C6CCA"/>
    <w:rsid w:val="009C6F70"/>
    <w:rsid w:val="009C7CA8"/>
    <w:rsid w:val="009D2D52"/>
    <w:rsid w:val="009D3425"/>
    <w:rsid w:val="009D3F73"/>
    <w:rsid w:val="009D5AEF"/>
    <w:rsid w:val="009D7916"/>
    <w:rsid w:val="009D7A40"/>
    <w:rsid w:val="009E01E6"/>
    <w:rsid w:val="009E18C2"/>
    <w:rsid w:val="009E1BAA"/>
    <w:rsid w:val="009E2BCB"/>
    <w:rsid w:val="009E3191"/>
    <w:rsid w:val="009E35CB"/>
    <w:rsid w:val="009E4696"/>
    <w:rsid w:val="009E4C70"/>
    <w:rsid w:val="009E59C5"/>
    <w:rsid w:val="009E6851"/>
    <w:rsid w:val="009E717C"/>
    <w:rsid w:val="009E7A53"/>
    <w:rsid w:val="009E7C4F"/>
    <w:rsid w:val="009F02AA"/>
    <w:rsid w:val="009F06F8"/>
    <w:rsid w:val="009F1A76"/>
    <w:rsid w:val="009F1D72"/>
    <w:rsid w:val="009F2D35"/>
    <w:rsid w:val="009F4595"/>
    <w:rsid w:val="009F493A"/>
    <w:rsid w:val="009F6C5C"/>
    <w:rsid w:val="009F6FA2"/>
    <w:rsid w:val="00A021EF"/>
    <w:rsid w:val="00A022D1"/>
    <w:rsid w:val="00A02495"/>
    <w:rsid w:val="00A02CE7"/>
    <w:rsid w:val="00A044A2"/>
    <w:rsid w:val="00A0452A"/>
    <w:rsid w:val="00A04D24"/>
    <w:rsid w:val="00A04E7C"/>
    <w:rsid w:val="00A05D28"/>
    <w:rsid w:val="00A06D34"/>
    <w:rsid w:val="00A12180"/>
    <w:rsid w:val="00A1239F"/>
    <w:rsid w:val="00A12889"/>
    <w:rsid w:val="00A12F86"/>
    <w:rsid w:val="00A13542"/>
    <w:rsid w:val="00A1395C"/>
    <w:rsid w:val="00A13C58"/>
    <w:rsid w:val="00A13C77"/>
    <w:rsid w:val="00A1451A"/>
    <w:rsid w:val="00A14557"/>
    <w:rsid w:val="00A163FE"/>
    <w:rsid w:val="00A17E78"/>
    <w:rsid w:val="00A20D23"/>
    <w:rsid w:val="00A22124"/>
    <w:rsid w:val="00A221A3"/>
    <w:rsid w:val="00A2398E"/>
    <w:rsid w:val="00A25DAB"/>
    <w:rsid w:val="00A25EC4"/>
    <w:rsid w:val="00A2674C"/>
    <w:rsid w:val="00A269D1"/>
    <w:rsid w:val="00A2763C"/>
    <w:rsid w:val="00A31B84"/>
    <w:rsid w:val="00A320A5"/>
    <w:rsid w:val="00A323D1"/>
    <w:rsid w:val="00A3247B"/>
    <w:rsid w:val="00A333E1"/>
    <w:rsid w:val="00A33A8B"/>
    <w:rsid w:val="00A36097"/>
    <w:rsid w:val="00A36ED8"/>
    <w:rsid w:val="00A37540"/>
    <w:rsid w:val="00A402CB"/>
    <w:rsid w:val="00A411EF"/>
    <w:rsid w:val="00A4130B"/>
    <w:rsid w:val="00A4197D"/>
    <w:rsid w:val="00A4273A"/>
    <w:rsid w:val="00A43FBF"/>
    <w:rsid w:val="00A4522F"/>
    <w:rsid w:val="00A47912"/>
    <w:rsid w:val="00A512BC"/>
    <w:rsid w:val="00A51582"/>
    <w:rsid w:val="00A516C5"/>
    <w:rsid w:val="00A52E6B"/>
    <w:rsid w:val="00A545C2"/>
    <w:rsid w:val="00A54659"/>
    <w:rsid w:val="00A54703"/>
    <w:rsid w:val="00A559B0"/>
    <w:rsid w:val="00A55C18"/>
    <w:rsid w:val="00A56682"/>
    <w:rsid w:val="00A56D1C"/>
    <w:rsid w:val="00A56DAF"/>
    <w:rsid w:val="00A57067"/>
    <w:rsid w:val="00A577A7"/>
    <w:rsid w:val="00A57905"/>
    <w:rsid w:val="00A57AF7"/>
    <w:rsid w:val="00A6220C"/>
    <w:rsid w:val="00A62C55"/>
    <w:rsid w:val="00A63005"/>
    <w:rsid w:val="00A649D2"/>
    <w:rsid w:val="00A6500C"/>
    <w:rsid w:val="00A658D7"/>
    <w:rsid w:val="00A6590B"/>
    <w:rsid w:val="00A66450"/>
    <w:rsid w:val="00A66640"/>
    <w:rsid w:val="00A66D18"/>
    <w:rsid w:val="00A70D01"/>
    <w:rsid w:val="00A7238D"/>
    <w:rsid w:val="00A72FAF"/>
    <w:rsid w:val="00A73092"/>
    <w:rsid w:val="00A73F5C"/>
    <w:rsid w:val="00A7518B"/>
    <w:rsid w:val="00A75196"/>
    <w:rsid w:val="00A7550B"/>
    <w:rsid w:val="00A76BEA"/>
    <w:rsid w:val="00A81965"/>
    <w:rsid w:val="00A81D47"/>
    <w:rsid w:val="00A828E8"/>
    <w:rsid w:val="00A902FD"/>
    <w:rsid w:val="00A90C42"/>
    <w:rsid w:val="00A92195"/>
    <w:rsid w:val="00A92E58"/>
    <w:rsid w:val="00A961FB"/>
    <w:rsid w:val="00A9669F"/>
    <w:rsid w:val="00A969EF"/>
    <w:rsid w:val="00A96DDA"/>
    <w:rsid w:val="00A9721C"/>
    <w:rsid w:val="00A97D3D"/>
    <w:rsid w:val="00AA07BD"/>
    <w:rsid w:val="00AA11D3"/>
    <w:rsid w:val="00AA17AD"/>
    <w:rsid w:val="00AA17AE"/>
    <w:rsid w:val="00AA2CE3"/>
    <w:rsid w:val="00AA37C9"/>
    <w:rsid w:val="00AA37E6"/>
    <w:rsid w:val="00AA5598"/>
    <w:rsid w:val="00AA6D89"/>
    <w:rsid w:val="00AB1489"/>
    <w:rsid w:val="00AB2537"/>
    <w:rsid w:val="00AB2F5F"/>
    <w:rsid w:val="00AB5278"/>
    <w:rsid w:val="00AB5D6F"/>
    <w:rsid w:val="00AB6E22"/>
    <w:rsid w:val="00AB77A6"/>
    <w:rsid w:val="00AB7AC0"/>
    <w:rsid w:val="00AC183E"/>
    <w:rsid w:val="00AC19E0"/>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83D"/>
    <w:rsid w:val="00AD4EDD"/>
    <w:rsid w:val="00AD7593"/>
    <w:rsid w:val="00AE096B"/>
    <w:rsid w:val="00AE18AC"/>
    <w:rsid w:val="00AE6770"/>
    <w:rsid w:val="00AE70EB"/>
    <w:rsid w:val="00AF05C3"/>
    <w:rsid w:val="00AF12DF"/>
    <w:rsid w:val="00AF19C0"/>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1E10"/>
    <w:rsid w:val="00B12C37"/>
    <w:rsid w:val="00B13C22"/>
    <w:rsid w:val="00B13EA2"/>
    <w:rsid w:val="00B148A6"/>
    <w:rsid w:val="00B15264"/>
    <w:rsid w:val="00B15480"/>
    <w:rsid w:val="00B158E0"/>
    <w:rsid w:val="00B15C49"/>
    <w:rsid w:val="00B17683"/>
    <w:rsid w:val="00B17C4C"/>
    <w:rsid w:val="00B17D4A"/>
    <w:rsid w:val="00B17E6C"/>
    <w:rsid w:val="00B205AB"/>
    <w:rsid w:val="00B20B63"/>
    <w:rsid w:val="00B20F55"/>
    <w:rsid w:val="00B21366"/>
    <w:rsid w:val="00B213F8"/>
    <w:rsid w:val="00B22249"/>
    <w:rsid w:val="00B23D40"/>
    <w:rsid w:val="00B245B5"/>
    <w:rsid w:val="00B24AC9"/>
    <w:rsid w:val="00B258BF"/>
    <w:rsid w:val="00B2788E"/>
    <w:rsid w:val="00B313AA"/>
    <w:rsid w:val="00B32F1A"/>
    <w:rsid w:val="00B3433A"/>
    <w:rsid w:val="00B34F68"/>
    <w:rsid w:val="00B35B83"/>
    <w:rsid w:val="00B36402"/>
    <w:rsid w:val="00B372C4"/>
    <w:rsid w:val="00B40089"/>
    <w:rsid w:val="00B43543"/>
    <w:rsid w:val="00B43E9C"/>
    <w:rsid w:val="00B44BAE"/>
    <w:rsid w:val="00B46402"/>
    <w:rsid w:val="00B4660B"/>
    <w:rsid w:val="00B507EE"/>
    <w:rsid w:val="00B52557"/>
    <w:rsid w:val="00B52F1B"/>
    <w:rsid w:val="00B54B90"/>
    <w:rsid w:val="00B54BA5"/>
    <w:rsid w:val="00B5503A"/>
    <w:rsid w:val="00B562B1"/>
    <w:rsid w:val="00B572AE"/>
    <w:rsid w:val="00B618E7"/>
    <w:rsid w:val="00B61D05"/>
    <w:rsid w:val="00B625CF"/>
    <w:rsid w:val="00B62E78"/>
    <w:rsid w:val="00B63BAD"/>
    <w:rsid w:val="00B64A52"/>
    <w:rsid w:val="00B65F7C"/>
    <w:rsid w:val="00B723D3"/>
    <w:rsid w:val="00B73B54"/>
    <w:rsid w:val="00B74F08"/>
    <w:rsid w:val="00B755A6"/>
    <w:rsid w:val="00B75CE5"/>
    <w:rsid w:val="00B7604E"/>
    <w:rsid w:val="00B77510"/>
    <w:rsid w:val="00B8060C"/>
    <w:rsid w:val="00B823C0"/>
    <w:rsid w:val="00B823E6"/>
    <w:rsid w:val="00B82F7D"/>
    <w:rsid w:val="00B845A0"/>
    <w:rsid w:val="00B8680A"/>
    <w:rsid w:val="00B868F9"/>
    <w:rsid w:val="00B869FC"/>
    <w:rsid w:val="00B8711C"/>
    <w:rsid w:val="00B87227"/>
    <w:rsid w:val="00B90E99"/>
    <w:rsid w:val="00B911E9"/>
    <w:rsid w:val="00B9130B"/>
    <w:rsid w:val="00B9165A"/>
    <w:rsid w:val="00B926B5"/>
    <w:rsid w:val="00B932B5"/>
    <w:rsid w:val="00B95131"/>
    <w:rsid w:val="00B9578A"/>
    <w:rsid w:val="00B96164"/>
    <w:rsid w:val="00B962DF"/>
    <w:rsid w:val="00B96E4A"/>
    <w:rsid w:val="00BA070F"/>
    <w:rsid w:val="00BA1169"/>
    <w:rsid w:val="00BA1D6B"/>
    <w:rsid w:val="00BA1E4E"/>
    <w:rsid w:val="00BA59CB"/>
    <w:rsid w:val="00BA5E4B"/>
    <w:rsid w:val="00BB21CC"/>
    <w:rsid w:val="00BB2D01"/>
    <w:rsid w:val="00BB3BDF"/>
    <w:rsid w:val="00BB55FE"/>
    <w:rsid w:val="00BB572D"/>
    <w:rsid w:val="00BB6CF5"/>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2928"/>
    <w:rsid w:val="00BE493A"/>
    <w:rsid w:val="00BE5780"/>
    <w:rsid w:val="00BE5C86"/>
    <w:rsid w:val="00BE5F71"/>
    <w:rsid w:val="00BE5FC3"/>
    <w:rsid w:val="00BE6A74"/>
    <w:rsid w:val="00BE6DE4"/>
    <w:rsid w:val="00BE7147"/>
    <w:rsid w:val="00BE77B8"/>
    <w:rsid w:val="00BE7CC4"/>
    <w:rsid w:val="00BF0B1F"/>
    <w:rsid w:val="00BF11B8"/>
    <w:rsid w:val="00BF2E46"/>
    <w:rsid w:val="00BF30EC"/>
    <w:rsid w:val="00BF326D"/>
    <w:rsid w:val="00BF37B4"/>
    <w:rsid w:val="00BF4213"/>
    <w:rsid w:val="00BF69AE"/>
    <w:rsid w:val="00BF7CAC"/>
    <w:rsid w:val="00C00E10"/>
    <w:rsid w:val="00C012F7"/>
    <w:rsid w:val="00C0288C"/>
    <w:rsid w:val="00C02ACF"/>
    <w:rsid w:val="00C032E0"/>
    <w:rsid w:val="00C0369D"/>
    <w:rsid w:val="00C03825"/>
    <w:rsid w:val="00C038B7"/>
    <w:rsid w:val="00C03A24"/>
    <w:rsid w:val="00C040BB"/>
    <w:rsid w:val="00C04601"/>
    <w:rsid w:val="00C049AF"/>
    <w:rsid w:val="00C065FD"/>
    <w:rsid w:val="00C070B5"/>
    <w:rsid w:val="00C079B5"/>
    <w:rsid w:val="00C108C0"/>
    <w:rsid w:val="00C10AC5"/>
    <w:rsid w:val="00C11072"/>
    <w:rsid w:val="00C145E0"/>
    <w:rsid w:val="00C147AF"/>
    <w:rsid w:val="00C14C80"/>
    <w:rsid w:val="00C157C8"/>
    <w:rsid w:val="00C164C9"/>
    <w:rsid w:val="00C1670E"/>
    <w:rsid w:val="00C17165"/>
    <w:rsid w:val="00C17578"/>
    <w:rsid w:val="00C17E06"/>
    <w:rsid w:val="00C17F2A"/>
    <w:rsid w:val="00C21A5A"/>
    <w:rsid w:val="00C22685"/>
    <w:rsid w:val="00C23395"/>
    <w:rsid w:val="00C23A6E"/>
    <w:rsid w:val="00C23A84"/>
    <w:rsid w:val="00C23BDB"/>
    <w:rsid w:val="00C23D09"/>
    <w:rsid w:val="00C24498"/>
    <w:rsid w:val="00C25882"/>
    <w:rsid w:val="00C258E4"/>
    <w:rsid w:val="00C25B3B"/>
    <w:rsid w:val="00C26084"/>
    <w:rsid w:val="00C26108"/>
    <w:rsid w:val="00C27E96"/>
    <w:rsid w:val="00C30091"/>
    <w:rsid w:val="00C3045D"/>
    <w:rsid w:val="00C30E3D"/>
    <w:rsid w:val="00C311D9"/>
    <w:rsid w:val="00C31999"/>
    <w:rsid w:val="00C31E36"/>
    <w:rsid w:val="00C320BE"/>
    <w:rsid w:val="00C34BEA"/>
    <w:rsid w:val="00C35AE4"/>
    <w:rsid w:val="00C40BB8"/>
    <w:rsid w:val="00C42707"/>
    <w:rsid w:val="00C4464D"/>
    <w:rsid w:val="00C449A5"/>
    <w:rsid w:val="00C452BA"/>
    <w:rsid w:val="00C45E76"/>
    <w:rsid w:val="00C46562"/>
    <w:rsid w:val="00C46929"/>
    <w:rsid w:val="00C50584"/>
    <w:rsid w:val="00C528E4"/>
    <w:rsid w:val="00C53225"/>
    <w:rsid w:val="00C5376A"/>
    <w:rsid w:val="00C53CE3"/>
    <w:rsid w:val="00C545F1"/>
    <w:rsid w:val="00C553F8"/>
    <w:rsid w:val="00C55434"/>
    <w:rsid w:val="00C560F6"/>
    <w:rsid w:val="00C5658D"/>
    <w:rsid w:val="00C57DB5"/>
    <w:rsid w:val="00C61D02"/>
    <w:rsid w:val="00C6266C"/>
    <w:rsid w:val="00C62CA3"/>
    <w:rsid w:val="00C64223"/>
    <w:rsid w:val="00C6424D"/>
    <w:rsid w:val="00C6430F"/>
    <w:rsid w:val="00C643F9"/>
    <w:rsid w:val="00C64513"/>
    <w:rsid w:val="00C6555D"/>
    <w:rsid w:val="00C65787"/>
    <w:rsid w:val="00C66622"/>
    <w:rsid w:val="00C70280"/>
    <w:rsid w:val="00C71071"/>
    <w:rsid w:val="00C73542"/>
    <w:rsid w:val="00C746B4"/>
    <w:rsid w:val="00C76DB4"/>
    <w:rsid w:val="00C776B5"/>
    <w:rsid w:val="00C8013B"/>
    <w:rsid w:val="00C80E39"/>
    <w:rsid w:val="00C8113E"/>
    <w:rsid w:val="00C81918"/>
    <w:rsid w:val="00C82EC1"/>
    <w:rsid w:val="00C832C4"/>
    <w:rsid w:val="00C83F33"/>
    <w:rsid w:val="00C845AE"/>
    <w:rsid w:val="00C85D59"/>
    <w:rsid w:val="00C86663"/>
    <w:rsid w:val="00C86B61"/>
    <w:rsid w:val="00C90C6A"/>
    <w:rsid w:val="00C946CF"/>
    <w:rsid w:val="00C94960"/>
    <w:rsid w:val="00C95ED8"/>
    <w:rsid w:val="00C97DAC"/>
    <w:rsid w:val="00CA0C80"/>
    <w:rsid w:val="00CA3C16"/>
    <w:rsid w:val="00CA3C2B"/>
    <w:rsid w:val="00CA55A0"/>
    <w:rsid w:val="00CA5B0D"/>
    <w:rsid w:val="00CA6625"/>
    <w:rsid w:val="00CA6693"/>
    <w:rsid w:val="00CA67F1"/>
    <w:rsid w:val="00CA6827"/>
    <w:rsid w:val="00CB1BF7"/>
    <w:rsid w:val="00CB205C"/>
    <w:rsid w:val="00CB34BD"/>
    <w:rsid w:val="00CB3AD5"/>
    <w:rsid w:val="00CB4858"/>
    <w:rsid w:val="00CB578E"/>
    <w:rsid w:val="00CB6B44"/>
    <w:rsid w:val="00CB74CC"/>
    <w:rsid w:val="00CB7AAF"/>
    <w:rsid w:val="00CB7FA1"/>
    <w:rsid w:val="00CC149F"/>
    <w:rsid w:val="00CC2B69"/>
    <w:rsid w:val="00CC4554"/>
    <w:rsid w:val="00CC4C41"/>
    <w:rsid w:val="00CC5240"/>
    <w:rsid w:val="00CC53A5"/>
    <w:rsid w:val="00CC546C"/>
    <w:rsid w:val="00CC59C2"/>
    <w:rsid w:val="00CC5A93"/>
    <w:rsid w:val="00CC5C83"/>
    <w:rsid w:val="00CC60D7"/>
    <w:rsid w:val="00CC627D"/>
    <w:rsid w:val="00CC6D62"/>
    <w:rsid w:val="00CC795E"/>
    <w:rsid w:val="00CC7E6C"/>
    <w:rsid w:val="00CD0D67"/>
    <w:rsid w:val="00CD1020"/>
    <w:rsid w:val="00CD17DE"/>
    <w:rsid w:val="00CD1A5F"/>
    <w:rsid w:val="00CD3DE4"/>
    <w:rsid w:val="00CD41B1"/>
    <w:rsid w:val="00CD44AF"/>
    <w:rsid w:val="00CD44B7"/>
    <w:rsid w:val="00CD467D"/>
    <w:rsid w:val="00CD4A51"/>
    <w:rsid w:val="00CD50B3"/>
    <w:rsid w:val="00CD791E"/>
    <w:rsid w:val="00CE0AE8"/>
    <w:rsid w:val="00CE0EAA"/>
    <w:rsid w:val="00CE18F4"/>
    <w:rsid w:val="00CE1D05"/>
    <w:rsid w:val="00CE1E7B"/>
    <w:rsid w:val="00CE2D84"/>
    <w:rsid w:val="00CE2EEB"/>
    <w:rsid w:val="00CE2FB8"/>
    <w:rsid w:val="00CE43CE"/>
    <w:rsid w:val="00CE4B5E"/>
    <w:rsid w:val="00CE4D0E"/>
    <w:rsid w:val="00CE6B3D"/>
    <w:rsid w:val="00CE774E"/>
    <w:rsid w:val="00CE7B8C"/>
    <w:rsid w:val="00CE7EE4"/>
    <w:rsid w:val="00CF193C"/>
    <w:rsid w:val="00CF1AC0"/>
    <w:rsid w:val="00CF2447"/>
    <w:rsid w:val="00CF2B08"/>
    <w:rsid w:val="00CF3354"/>
    <w:rsid w:val="00CF3441"/>
    <w:rsid w:val="00CF3EBA"/>
    <w:rsid w:val="00CF60C2"/>
    <w:rsid w:val="00CF6ED4"/>
    <w:rsid w:val="00D001F7"/>
    <w:rsid w:val="00D009C2"/>
    <w:rsid w:val="00D04310"/>
    <w:rsid w:val="00D10382"/>
    <w:rsid w:val="00D108A6"/>
    <w:rsid w:val="00D120F3"/>
    <w:rsid w:val="00D12679"/>
    <w:rsid w:val="00D12B43"/>
    <w:rsid w:val="00D133B4"/>
    <w:rsid w:val="00D135B2"/>
    <w:rsid w:val="00D13AAE"/>
    <w:rsid w:val="00D14272"/>
    <w:rsid w:val="00D1478B"/>
    <w:rsid w:val="00D15BEC"/>
    <w:rsid w:val="00D16B0E"/>
    <w:rsid w:val="00D1722D"/>
    <w:rsid w:val="00D17489"/>
    <w:rsid w:val="00D20312"/>
    <w:rsid w:val="00D205B3"/>
    <w:rsid w:val="00D215CC"/>
    <w:rsid w:val="00D21C93"/>
    <w:rsid w:val="00D2266C"/>
    <w:rsid w:val="00D226A7"/>
    <w:rsid w:val="00D2295C"/>
    <w:rsid w:val="00D25508"/>
    <w:rsid w:val="00D25C5D"/>
    <w:rsid w:val="00D25F66"/>
    <w:rsid w:val="00D26BDF"/>
    <w:rsid w:val="00D27876"/>
    <w:rsid w:val="00D279F7"/>
    <w:rsid w:val="00D311C7"/>
    <w:rsid w:val="00D31D6E"/>
    <w:rsid w:val="00D3254B"/>
    <w:rsid w:val="00D33B6F"/>
    <w:rsid w:val="00D34709"/>
    <w:rsid w:val="00D354F9"/>
    <w:rsid w:val="00D37375"/>
    <w:rsid w:val="00D41675"/>
    <w:rsid w:val="00D42A35"/>
    <w:rsid w:val="00D42B95"/>
    <w:rsid w:val="00D43209"/>
    <w:rsid w:val="00D43CA8"/>
    <w:rsid w:val="00D44697"/>
    <w:rsid w:val="00D45782"/>
    <w:rsid w:val="00D45BB0"/>
    <w:rsid w:val="00D45E88"/>
    <w:rsid w:val="00D46548"/>
    <w:rsid w:val="00D474CF"/>
    <w:rsid w:val="00D47A04"/>
    <w:rsid w:val="00D47F04"/>
    <w:rsid w:val="00D515A3"/>
    <w:rsid w:val="00D5196F"/>
    <w:rsid w:val="00D5201E"/>
    <w:rsid w:val="00D53755"/>
    <w:rsid w:val="00D55178"/>
    <w:rsid w:val="00D551E1"/>
    <w:rsid w:val="00D55356"/>
    <w:rsid w:val="00D60179"/>
    <w:rsid w:val="00D6410A"/>
    <w:rsid w:val="00D6695A"/>
    <w:rsid w:val="00D70D0A"/>
    <w:rsid w:val="00D71044"/>
    <w:rsid w:val="00D73AFB"/>
    <w:rsid w:val="00D74E0A"/>
    <w:rsid w:val="00D753D5"/>
    <w:rsid w:val="00D766F2"/>
    <w:rsid w:val="00D77141"/>
    <w:rsid w:val="00D77359"/>
    <w:rsid w:val="00D8162D"/>
    <w:rsid w:val="00D8362C"/>
    <w:rsid w:val="00D839C1"/>
    <w:rsid w:val="00D8444B"/>
    <w:rsid w:val="00D84DC1"/>
    <w:rsid w:val="00D86A8D"/>
    <w:rsid w:val="00D875E4"/>
    <w:rsid w:val="00D91385"/>
    <w:rsid w:val="00D91D68"/>
    <w:rsid w:val="00D91E97"/>
    <w:rsid w:val="00D9278F"/>
    <w:rsid w:val="00D929F2"/>
    <w:rsid w:val="00D96EA8"/>
    <w:rsid w:val="00DA35A4"/>
    <w:rsid w:val="00DA43BE"/>
    <w:rsid w:val="00DA5137"/>
    <w:rsid w:val="00DA5320"/>
    <w:rsid w:val="00DA647D"/>
    <w:rsid w:val="00DB07BC"/>
    <w:rsid w:val="00DB1874"/>
    <w:rsid w:val="00DB40D4"/>
    <w:rsid w:val="00DB418C"/>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5FE9"/>
    <w:rsid w:val="00DC6D08"/>
    <w:rsid w:val="00DC6E70"/>
    <w:rsid w:val="00DC771E"/>
    <w:rsid w:val="00DD0650"/>
    <w:rsid w:val="00DD0FDF"/>
    <w:rsid w:val="00DD270B"/>
    <w:rsid w:val="00DD295B"/>
    <w:rsid w:val="00DD4484"/>
    <w:rsid w:val="00DD5031"/>
    <w:rsid w:val="00DD6899"/>
    <w:rsid w:val="00DD6A7E"/>
    <w:rsid w:val="00DD6CEB"/>
    <w:rsid w:val="00DD71D8"/>
    <w:rsid w:val="00DE0555"/>
    <w:rsid w:val="00DE0778"/>
    <w:rsid w:val="00DE0DA5"/>
    <w:rsid w:val="00DE14CA"/>
    <w:rsid w:val="00DE1FD7"/>
    <w:rsid w:val="00DE3A07"/>
    <w:rsid w:val="00DE4541"/>
    <w:rsid w:val="00DE480D"/>
    <w:rsid w:val="00DE4993"/>
    <w:rsid w:val="00DE4CC5"/>
    <w:rsid w:val="00DE5F2F"/>
    <w:rsid w:val="00DE6AD4"/>
    <w:rsid w:val="00DE78B9"/>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72A9"/>
    <w:rsid w:val="00E07493"/>
    <w:rsid w:val="00E105DD"/>
    <w:rsid w:val="00E112FA"/>
    <w:rsid w:val="00E11D3A"/>
    <w:rsid w:val="00E12DA9"/>
    <w:rsid w:val="00E13345"/>
    <w:rsid w:val="00E13AC6"/>
    <w:rsid w:val="00E14BBC"/>
    <w:rsid w:val="00E14ED2"/>
    <w:rsid w:val="00E160DB"/>
    <w:rsid w:val="00E162A5"/>
    <w:rsid w:val="00E17810"/>
    <w:rsid w:val="00E206F1"/>
    <w:rsid w:val="00E207F2"/>
    <w:rsid w:val="00E21B2A"/>
    <w:rsid w:val="00E21B67"/>
    <w:rsid w:val="00E22106"/>
    <w:rsid w:val="00E23904"/>
    <w:rsid w:val="00E24C57"/>
    <w:rsid w:val="00E25CF3"/>
    <w:rsid w:val="00E26314"/>
    <w:rsid w:val="00E26758"/>
    <w:rsid w:val="00E27250"/>
    <w:rsid w:val="00E275BC"/>
    <w:rsid w:val="00E30535"/>
    <w:rsid w:val="00E315C7"/>
    <w:rsid w:val="00E3181B"/>
    <w:rsid w:val="00E32805"/>
    <w:rsid w:val="00E32E76"/>
    <w:rsid w:val="00E3357F"/>
    <w:rsid w:val="00E33CB4"/>
    <w:rsid w:val="00E3492C"/>
    <w:rsid w:val="00E3663A"/>
    <w:rsid w:val="00E36D22"/>
    <w:rsid w:val="00E4029C"/>
    <w:rsid w:val="00E4044B"/>
    <w:rsid w:val="00E40DF8"/>
    <w:rsid w:val="00E41988"/>
    <w:rsid w:val="00E420E4"/>
    <w:rsid w:val="00E425A0"/>
    <w:rsid w:val="00E429B2"/>
    <w:rsid w:val="00E42DE4"/>
    <w:rsid w:val="00E449A3"/>
    <w:rsid w:val="00E45563"/>
    <w:rsid w:val="00E45F75"/>
    <w:rsid w:val="00E460FF"/>
    <w:rsid w:val="00E4693B"/>
    <w:rsid w:val="00E46CC5"/>
    <w:rsid w:val="00E478B2"/>
    <w:rsid w:val="00E47A9E"/>
    <w:rsid w:val="00E51091"/>
    <w:rsid w:val="00E51142"/>
    <w:rsid w:val="00E51368"/>
    <w:rsid w:val="00E517DB"/>
    <w:rsid w:val="00E527F4"/>
    <w:rsid w:val="00E52F20"/>
    <w:rsid w:val="00E538BE"/>
    <w:rsid w:val="00E5390C"/>
    <w:rsid w:val="00E55264"/>
    <w:rsid w:val="00E5540C"/>
    <w:rsid w:val="00E554B1"/>
    <w:rsid w:val="00E55D96"/>
    <w:rsid w:val="00E56A16"/>
    <w:rsid w:val="00E62A6A"/>
    <w:rsid w:val="00E62F71"/>
    <w:rsid w:val="00E62FD0"/>
    <w:rsid w:val="00E6335F"/>
    <w:rsid w:val="00E63BF6"/>
    <w:rsid w:val="00E66B7C"/>
    <w:rsid w:val="00E67569"/>
    <w:rsid w:val="00E720AC"/>
    <w:rsid w:val="00E74276"/>
    <w:rsid w:val="00E74A43"/>
    <w:rsid w:val="00E752E9"/>
    <w:rsid w:val="00E76616"/>
    <w:rsid w:val="00E771E3"/>
    <w:rsid w:val="00E77E58"/>
    <w:rsid w:val="00E8021C"/>
    <w:rsid w:val="00E82254"/>
    <w:rsid w:val="00E82370"/>
    <w:rsid w:val="00E82D5A"/>
    <w:rsid w:val="00E848BE"/>
    <w:rsid w:val="00E84C94"/>
    <w:rsid w:val="00E84F65"/>
    <w:rsid w:val="00E869AD"/>
    <w:rsid w:val="00E86D6A"/>
    <w:rsid w:val="00E87102"/>
    <w:rsid w:val="00E87116"/>
    <w:rsid w:val="00E877AB"/>
    <w:rsid w:val="00E878A9"/>
    <w:rsid w:val="00E90740"/>
    <w:rsid w:val="00E90DAC"/>
    <w:rsid w:val="00E90F17"/>
    <w:rsid w:val="00E91A7F"/>
    <w:rsid w:val="00E91C27"/>
    <w:rsid w:val="00E92BC9"/>
    <w:rsid w:val="00E94C6E"/>
    <w:rsid w:val="00E961EE"/>
    <w:rsid w:val="00E977A9"/>
    <w:rsid w:val="00EA1819"/>
    <w:rsid w:val="00EA2C7A"/>
    <w:rsid w:val="00EA37AD"/>
    <w:rsid w:val="00EA3C79"/>
    <w:rsid w:val="00EA4114"/>
    <w:rsid w:val="00EA419D"/>
    <w:rsid w:val="00EA50DD"/>
    <w:rsid w:val="00EA66CB"/>
    <w:rsid w:val="00EA67DE"/>
    <w:rsid w:val="00EA6DC0"/>
    <w:rsid w:val="00EA74F4"/>
    <w:rsid w:val="00EB0BC7"/>
    <w:rsid w:val="00EB0BEA"/>
    <w:rsid w:val="00EB1ECE"/>
    <w:rsid w:val="00EB2572"/>
    <w:rsid w:val="00EB2B7A"/>
    <w:rsid w:val="00EB4E12"/>
    <w:rsid w:val="00EB575A"/>
    <w:rsid w:val="00EB6528"/>
    <w:rsid w:val="00EB7540"/>
    <w:rsid w:val="00EC098A"/>
    <w:rsid w:val="00EC0BEB"/>
    <w:rsid w:val="00EC131A"/>
    <w:rsid w:val="00EC1D90"/>
    <w:rsid w:val="00EC20F7"/>
    <w:rsid w:val="00EC252E"/>
    <w:rsid w:val="00EC395A"/>
    <w:rsid w:val="00EC3A67"/>
    <w:rsid w:val="00EC43A5"/>
    <w:rsid w:val="00EC4ACA"/>
    <w:rsid w:val="00ED0D78"/>
    <w:rsid w:val="00ED0FB4"/>
    <w:rsid w:val="00ED160E"/>
    <w:rsid w:val="00ED2121"/>
    <w:rsid w:val="00ED232E"/>
    <w:rsid w:val="00ED2B61"/>
    <w:rsid w:val="00ED4256"/>
    <w:rsid w:val="00ED4D6A"/>
    <w:rsid w:val="00ED505C"/>
    <w:rsid w:val="00ED7B32"/>
    <w:rsid w:val="00ED7E56"/>
    <w:rsid w:val="00EE05E2"/>
    <w:rsid w:val="00EE1D8A"/>
    <w:rsid w:val="00EE222A"/>
    <w:rsid w:val="00EE2F2B"/>
    <w:rsid w:val="00EE3ED6"/>
    <w:rsid w:val="00EE4369"/>
    <w:rsid w:val="00EE7F7C"/>
    <w:rsid w:val="00EF070B"/>
    <w:rsid w:val="00EF17B5"/>
    <w:rsid w:val="00EF35C5"/>
    <w:rsid w:val="00EF441B"/>
    <w:rsid w:val="00EF4EF7"/>
    <w:rsid w:val="00EF5660"/>
    <w:rsid w:val="00EF6727"/>
    <w:rsid w:val="00F00028"/>
    <w:rsid w:val="00F00B5A"/>
    <w:rsid w:val="00F00EEC"/>
    <w:rsid w:val="00F01760"/>
    <w:rsid w:val="00F01C84"/>
    <w:rsid w:val="00F02C47"/>
    <w:rsid w:val="00F05DA4"/>
    <w:rsid w:val="00F06BD6"/>
    <w:rsid w:val="00F07497"/>
    <w:rsid w:val="00F07BA8"/>
    <w:rsid w:val="00F12298"/>
    <w:rsid w:val="00F12444"/>
    <w:rsid w:val="00F1334E"/>
    <w:rsid w:val="00F13B31"/>
    <w:rsid w:val="00F13BFE"/>
    <w:rsid w:val="00F15A95"/>
    <w:rsid w:val="00F15BD3"/>
    <w:rsid w:val="00F15F4D"/>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ECE"/>
    <w:rsid w:val="00F30FE2"/>
    <w:rsid w:val="00F3319F"/>
    <w:rsid w:val="00F351F7"/>
    <w:rsid w:val="00F354E7"/>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4BD1"/>
    <w:rsid w:val="00F55C72"/>
    <w:rsid w:val="00F57291"/>
    <w:rsid w:val="00F575A3"/>
    <w:rsid w:val="00F57874"/>
    <w:rsid w:val="00F60C01"/>
    <w:rsid w:val="00F61785"/>
    <w:rsid w:val="00F623EE"/>
    <w:rsid w:val="00F627BB"/>
    <w:rsid w:val="00F63305"/>
    <w:rsid w:val="00F64A09"/>
    <w:rsid w:val="00F64A32"/>
    <w:rsid w:val="00F65633"/>
    <w:rsid w:val="00F663A9"/>
    <w:rsid w:val="00F66549"/>
    <w:rsid w:val="00F6683B"/>
    <w:rsid w:val="00F66D59"/>
    <w:rsid w:val="00F67E0F"/>
    <w:rsid w:val="00F702BA"/>
    <w:rsid w:val="00F71A93"/>
    <w:rsid w:val="00F71B68"/>
    <w:rsid w:val="00F71DF4"/>
    <w:rsid w:val="00F74CB3"/>
    <w:rsid w:val="00F7503C"/>
    <w:rsid w:val="00F7623C"/>
    <w:rsid w:val="00F7659E"/>
    <w:rsid w:val="00F76A92"/>
    <w:rsid w:val="00F7744E"/>
    <w:rsid w:val="00F77762"/>
    <w:rsid w:val="00F801E4"/>
    <w:rsid w:val="00F8046C"/>
    <w:rsid w:val="00F81337"/>
    <w:rsid w:val="00F81D96"/>
    <w:rsid w:val="00F81ED6"/>
    <w:rsid w:val="00F84A0E"/>
    <w:rsid w:val="00F86844"/>
    <w:rsid w:val="00F869C1"/>
    <w:rsid w:val="00F870AB"/>
    <w:rsid w:val="00F87554"/>
    <w:rsid w:val="00F903AC"/>
    <w:rsid w:val="00F90F99"/>
    <w:rsid w:val="00F911CC"/>
    <w:rsid w:val="00F91845"/>
    <w:rsid w:val="00F922A3"/>
    <w:rsid w:val="00F93637"/>
    <w:rsid w:val="00F946AC"/>
    <w:rsid w:val="00F952F7"/>
    <w:rsid w:val="00F964B4"/>
    <w:rsid w:val="00F9653C"/>
    <w:rsid w:val="00F96CF3"/>
    <w:rsid w:val="00F97F46"/>
    <w:rsid w:val="00FA0989"/>
    <w:rsid w:val="00FA0EA7"/>
    <w:rsid w:val="00FA0FD5"/>
    <w:rsid w:val="00FA128B"/>
    <w:rsid w:val="00FA1A4C"/>
    <w:rsid w:val="00FA2886"/>
    <w:rsid w:val="00FA3EC0"/>
    <w:rsid w:val="00FA4D18"/>
    <w:rsid w:val="00FA6A3B"/>
    <w:rsid w:val="00FB2410"/>
    <w:rsid w:val="00FB26A3"/>
    <w:rsid w:val="00FB2DCD"/>
    <w:rsid w:val="00FB3CD6"/>
    <w:rsid w:val="00FB7C40"/>
    <w:rsid w:val="00FC1E6B"/>
    <w:rsid w:val="00FC28CC"/>
    <w:rsid w:val="00FC2A4D"/>
    <w:rsid w:val="00FC304E"/>
    <w:rsid w:val="00FC4705"/>
    <w:rsid w:val="00FC70EF"/>
    <w:rsid w:val="00FC71BA"/>
    <w:rsid w:val="00FD11AB"/>
    <w:rsid w:val="00FD1D44"/>
    <w:rsid w:val="00FD1EAF"/>
    <w:rsid w:val="00FD5594"/>
    <w:rsid w:val="00FD6033"/>
    <w:rsid w:val="00FD6321"/>
    <w:rsid w:val="00FD7735"/>
    <w:rsid w:val="00FD7984"/>
    <w:rsid w:val="00FE12E3"/>
    <w:rsid w:val="00FE20E7"/>
    <w:rsid w:val="00FE3B5B"/>
    <w:rsid w:val="00FE3DE3"/>
    <w:rsid w:val="00FE469D"/>
    <w:rsid w:val="00FE540C"/>
    <w:rsid w:val="00FE5924"/>
    <w:rsid w:val="00FE5A12"/>
    <w:rsid w:val="00FE6CDC"/>
    <w:rsid w:val="00FE7C93"/>
    <w:rsid w:val="00FF00FE"/>
    <w:rsid w:val="00FF073C"/>
    <w:rsid w:val="00FF0C03"/>
    <w:rsid w:val="00FF1E9F"/>
    <w:rsid w:val="00FF2D25"/>
    <w:rsid w:val="00FF3D40"/>
    <w:rsid w:val="00FF519A"/>
    <w:rsid w:val="00FF58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link w:val="ConsPlusNormal0"/>
    <w:uiPriority w:val="99"/>
    <w:qFormat/>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 w:type="character" w:customStyle="1" w:styleId="ConsPlusNormal0">
    <w:name w:val="ConsPlusNormal Знак"/>
    <w:link w:val="ConsPlusNormal"/>
    <w:uiPriority w:val="99"/>
    <w:locked/>
    <w:rsid w:val="00D91385"/>
    <w:rPr>
      <w:rFonts w:ascii="Arial" w:hAnsi="Arial" w:cs="Arial"/>
      <w:sz w:val="20"/>
      <w:szCs w:val="20"/>
    </w:rPr>
  </w:style>
  <w:style w:type="paragraph" w:customStyle="1" w:styleId="11">
    <w:name w:val="Заголовок 11"/>
    <w:basedOn w:val="a"/>
    <w:uiPriority w:val="1"/>
    <w:qFormat/>
    <w:rsid w:val="00D91385"/>
    <w:pPr>
      <w:adjustRightInd/>
      <w:ind w:left="656" w:firstLine="0"/>
      <w:jc w:val="left"/>
      <w:outlineLvl w:val="1"/>
    </w:pPr>
    <w:rPr>
      <w:rFonts w:ascii="Times New Roman" w:hAnsi="Times New Roman" w:cs="Times New Roman"/>
      <w:b/>
      <w:bCs/>
      <w:sz w:val="28"/>
      <w:szCs w:val="28"/>
      <w:lang w:bidi="ru-RU"/>
    </w:rPr>
  </w:style>
  <w:style w:type="paragraph" w:styleId="21">
    <w:name w:val="Body Text 2"/>
    <w:basedOn w:val="a"/>
    <w:link w:val="22"/>
    <w:rsid w:val="00822B7B"/>
    <w:pPr>
      <w:widowControl/>
      <w:autoSpaceDE/>
      <w:autoSpaceDN/>
      <w:adjustRightInd/>
      <w:spacing w:after="120" w:line="480" w:lineRule="auto"/>
      <w:ind w:firstLine="0"/>
      <w:jc w:val="left"/>
    </w:pPr>
    <w:rPr>
      <w:rFonts w:ascii="Times New Roman" w:hAnsi="Times New Roman" w:cs="Times New Roman"/>
      <w:sz w:val="24"/>
      <w:szCs w:val="24"/>
    </w:rPr>
  </w:style>
  <w:style w:type="character" w:customStyle="1" w:styleId="22">
    <w:name w:val="Основной текст 2 Знак"/>
    <w:basedOn w:val="a0"/>
    <w:link w:val="21"/>
    <w:rsid w:val="00822B7B"/>
    <w:rPr>
      <w:sz w:val="24"/>
      <w:szCs w:val="24"/>
    </w:rPr>
  </w:style>
</w:styles>
</file>

<file path=word/webSettings.xml><?xml version="1.0" encoding="utf-8"?>
<w:webSettings xmlns:r="http://schemas.openxmlformats.org/officeDocument/2006/relationships" xmlns:w="http://schemas.openxmlformats.org/wordprocessingml/2006/main">
  <w:divs>
    <w:div w:id="1450852035">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72228754/1000" TargetMode="External"/><Relationship Id="rId18" Type="http://schemas.openxmlformats.org/officeDocument/2006/relationships/hyperlink" Target="http://internet.garant.ru/document/redirect/72228754/1000" TargetMode="External"/><Relationship Id="rId26" Type="http://schemas.openxmlformats.org/officeDocument/2006/relationships/hyperlink" Target="http://internet.garant.ru/document/redirect/72059646/1000" TargetMode="External"/><Relationship Id="rId39" Type="http://schemas.openxmlformats.org/officeDocument/2006/relationships/hyperlink" Target="http://internet.garant.ru/document/redirect/70650726/4211" TargetMode="External"/><Relationship Id="rId21" Type="http://schemas.openxmlformats.org/officeDocument/2006/relationships/hyperlink" Target="http://internet.garant.ru/document/redirect/72228754/1000" TargetMode="External"/><Relationship Id="rId34" Type="http://schemas.openxmlformats.org/officeDocument/2006/relationships/hyperlink" Target="http://internet.garant.ru/document/redirect/70650726/43124" TargetMode="External"/><Relationship Id="rId42" Type="http://schemas.openxmlformats.org/officeDocument/2006/relationships/hyperlink" Target="http://internet.garant.ru/document/redirect/72228754/1000" TargetMode="External"/><Relationship Id="rId47" Type="http://schemas.openxmlformats.org/officeDocument/2006/relationships/hyperlink" Target="http://internet.garant.ru/document/redirect/12148517/2" TargetMode="External"/><Relationship Id="rId50" Type="http://schemas.openxmlformats.org/officeDocument/2006/relationships/hyperlink" Target="http://internet.garant.ru/document/redirect/72228754/11000" TargetMode="External"/><Relationship Id="rId55" Type="http://schemas.openxmlformats.org/officeDocument/2006/relationships/hyperlink" Target="https://login.consultant.ru/link/?req=doc&amp;base=LAW&amp;n=394879&amp;date=14.01.2022" TargetMode="External"/><Relationship Id="rId63" Type="http://schemas.openxmlformats.org/officeDocument/2006/relationships/hyperlink" Target="http://internet.garant.ru/document/redirect/15500001/71" TargetMode="External"/><Relationship Id="rId68" Type="http://schemas.openxmlformats.org/officeDocument/2006/relationships/hyperlink" Target="http://internet.garant.ru/document/redirect/71775558/0"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nternet.garant.ru/document/redirect/72059646/1000" TargetMode="External"/><Relationship Id="rId29" Type="http://schemas.openxmlformats.org/officeDocument/2006/relationships/hyperlink" Target="http://internet.garant.ru/document/redirect/72059646/1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internet.garant.ru/document/redirect/72059646/1000" TargetMode="External"/><Relationship Id="rId32" Type="http://schemas.openxmlformats.org/officeDocument/2006/relationships/hyperlink" Target="http://internet.garant.ru/document/redirect/70650726/4211" TargetMode="External"/><Relationship Id="rId37" Type="http://schemas.openxmlformats.org/officeDocument/2006/relationships/hyperlink" Target="http://internet.garant.ru/document/redirect/72228754/1000" TargetMode="External"/><Relationship Id="rId40" Type="http://schemas.openxmlformats.org/officeDocument/2006/relationships/hyperlink" Target="http://internet.garant.ru/document/redirect/70650726/4213" TargetMode="External"/><Relationship Id="rId45" Type="http://schemas.openxmlformats.org/officeDocument/2006/relationships/hyperlink" Target="http://internet.garant.ru/document/redirect/72059646/1000" TargetMode="External"/><Relationship Id="rId53" Type="http://schemas.openxmlformats.org/officeDocument/2006/relationships/hyperlink" Target="http://internet.garant.ru/document/redirect/71839482/0" TargetMode="External"/><Relationship Id="rId58" Type="http://schemas.openxmlformats.org/officeDocument/2006/relationships/hyperlink" Target="http://internet.garant.ru/document/redirect/72228754/1000" TargetMode="External"/><Relationship Id="rId66" Type="http://schemas.openxmlformats.org/officeDocument/2006/relationships/hyperlink" Target="http://internet.garant.ru/document/redirect/15500001/1002782" TargetMode="External"/><Relationship Id="rId5" Type="http://schemas.openxmlformats.org/officeDocument/2006/relationships/webSettings" Target="webSettings.xml"/><Relationship Id="rId15" Type="http://schemas.openxmlformats.org/officeDocument/2006/relationships/hyperlink" Target="http://internet.garant.ru/document/redirect/72228754/1000" TargetMode="External"/><Relationship Id="rId23" Type="http://schemas.openxmlformats.org/officeDocument/2006/relationships/hyperlink" Target="http://internet.garant.ru/document/redirect/72228754/1000" TargetMode="External"/><Relationship Id="rId28" Type="http://schemas.openxmlformats.org/officeDocument/2006/relationships/hyperlink" Target="http://internet.garant.ru/document/redirect/72228754/1000" TargetMode="External"/><Relationship Id="rId36" Type="http://schemas.openxmlformats.org/officeDocument/2006/relationships/hyperlink" Target="http://internet.garant.ru/document/redirect/72228754/1000" TargetMode="External"/><Relationship Id="rId49" Type="http://schemas.openxmlformats.org/officeDocument/2006/relationships/hyperlink" Target="http://internet.garant.ru/document/redirect/72059646/1000" TargetMode="External"/><Relationship Id="rId57" Type="http://schemas.openxmlformats.org/officeDocument/2006/relationships/hyperlink" Target="http://internet.garant.ru/document/redirect/71839482/0" TargetMode="External"/><Relationship Id="rId61" Type="http://schemas.openxmlformats.org/officeDocument/2006/relationships/hyperlink" Target="http://internet.garant.ru/document/redirect/72030872/12817" TargetMode="External"/><Relationship Id="rId10" Type="http://schemas.openxmlformats.org/officeDocument/2006/relationships/header" Target="header1.xml"/><Relationship Id="rId19" Type="http://schemas.openxmlformats.org/officeDocument/2006/relationships/hyperlink" Target="http://internet.garant.ru/document/redirect/72059646/1000" TargetMode="External"/><Relationship Id="rId31" Type="http://schemas.openxmlformats.org/officeDocument/2006/relationships/hyperlink" Target="http://internet.garant.ru/document/redirect/70650726/411" TargetMode="External"/><Relationship Id="rId44" Type="http://schemas.openxmlformats.org/officeDocument/2006/relationships/hyperlink" Target="http://internet.garant.ru/document/redirect/72228754/1000" TargetMode="External"/><Relationship Id="rId52" Type="http://schemas.openxmlformats.org/officeDocument/2006/relationships/hyperlink" Target="http://internet.garant.ru/document/redirect/10103000/0" TargetMode="External"/><Relationship Id="rId60" Type="http://schemas.openxmlformats.org/officeDocument/2006/relationships/hyperlink" Target="http://internet.garant.ru/document/redirect/72228754/1000" TargetMode="External"/><Relationship Id="rId65" Type="http://schemas.openxmlformats.org/officeDocument/2006/relationships/hyperlink" Target="http://internet.garant.ru/document/redirect/15500001/1002782" TargetMode="External"/><Relationship Id="rId4" Type="http://schemas.openxmlformats.org/officeDocument/2006/relationships/settings" Target="settings.xml"/><Relationship Id="rId9" Type="http://schemas.openxmlformats.org/officeDocument/2006/relationships/hyperlink" Target="https://login.consultant.ru/link/?req=doc&amp;base=RLAW148&amp;n=134979&amp;date=14.01.2022" TargetMode="External"/><Relationship Id="rId14" Type="http://schemas.openxmlformats.org/officeDocument/2006/relationships/hyperlink" Target="http://internet.garant.ru/document/redirect/72059646/1000" TargetMode="External"/><Relationship Id="rId22" Type="http://schemas.openxmlformats.org/officeDocument/2006/relationships/hyperlink" Target="http://internet.garant.ru/document/redirect/72059646/1000" TargetMode="External"/><Relationship Id="rId27" Type="http://schemas.openxmlformats.org/officeDocument/2006/relationships/hyperlink" Target="http://internet.garant.ru/document/redirect/72228754/1000" TargetMode="External"/><Relationship Id="rId30" Type="http://schemas.openxmlformats.org/officeDocument/2006/relationships/hyperlink" Target="http://internet.garant.ru/document/redirect/70650726/600" TargetMode="External"/><Relationship Id="rId35" Type="http://schemas.openxmlformats.org/officeDocument/2006/relationships/hyperlink" Target="http://internet.garant.ru/document/redirect/70650726/4313" TargetMode="External"/><Relationship Id="rId43" Type="http://schemas.openxmlformats.org/officeDocument/2006/relationships/hyperlink" Target="http://internet.garant.ru/document/redirect/72059646/1000" TargetMode="External"/><Relationship Id="rId48" Type="http://schemas.openxmlformats.org/officeDocument/2006/relationships/hyperlink" Target="http://internet.garant.ru/document/redirect/72228754/1000" TargetMode="External"/><Relationship Id="rId56" Type="http://schemas.openxmlformats.org/officeDocument/2006/relationships/hyperlink" Target="https://login.consultant.ru/link/?req=doc&amp;base=RLAW148&amp;n=175357&amp;date=14.01.2022&amp;dst=100133&amp;field=134" TargetMode="External"/><Relationship Id="rId64" Type="http://schemas.openxmlformats.org/officeDocument/2006/relationships/hyperlink" Target="http://internet.garant.ru/document/redirect/15500001/71" TargetMode="External"/><Relationship Id="rId69" Type="http://schemas.openxmlformats.org/officeDocument/2006/relationships/hyperlink" Target="https://login.consultant.ru/link/?req=doc&amp;base=LAW&amp;n=394879&amp;date=14.01.2022" TargetMode="External"/><Relationship Id="rId8" Type="http://schemas.openxmlformats.org/officeDocument/2006/relationships/image" Target="media/image1.jpeg"/><Relationship Id="rId51" Type="http://schemas.openxmlformats.org/officeDocument/2006/relationships/hyperlink" Target="http://internet.garant.ru/document/redirect/72059646/1000"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internet.garant.ru/document/redirect/12112084/246" TargetMode="External"/><Relationship Id="rId25" Type="http://schemas.openxmlformats.org/officeDocument/2006/relationships/hyperlink" Target="http://internet.garant.ru/document/redirect/72228754/1000" TargetMode="External"/><Relationship Id="rId33" Type="http://schemas.openxmlformats.org/officeDocument/2006/relationships/hyperlink" Target="http://internet.garant.ru/document/redirect/70650726/4213" TargetMode="External"/><Relationship Id="rId38" Type="http://schemas.openxmlformats.org/officeDocument/2006/relationships/hyperlink" Target="http://internet.garant.ru/document/redirect/72059646/1000" TargetMode="External"/><Relationship Id="rId46" Type="http://schemas.openxmlformats.org/officeDocument/2006/relationships/hyperlink" Target="http://internet.garant.ru/document/redirect/12145525/0" TargetMode="External"/><Relationship Id="rId59" Type="http://schemas.openxmlformats.org/officeDocument/2006/relationships/hyperlink" Target="http://internet.garant.ru/document/redirect/72228754/0" TargetMode="External"/><Relationship Id="rId67" Type="http://schemas.openxmlformats.org/officeDocument/2006/relationships/hyperlink" Target="http://internet.garant.ru/document/redirect/71775558/26" TargetMode="External"/><Relationship Id="rId20" Type="http://schemas.openxmlformats.org/officeDocument/2006/relationships/hyperlink" Target="http://internet.garant.ru/document/redirect/12185475/120112" TargetMode="External"/><Relationship Id="rId41" Type="http://schemas.openxmlformats.org/officeDocument/2006/relationships/hyperlink" Target="http://internet.garant.ru/document/redirect/72228754/1000" TargetMode="External"/><Relationship Id="rId54" Type="http://schemas.openxmlformats.org/officeDocument/2006/relationships/hyperlink" Target="http://internet.garant.ru/document/redirect/71839482/0" TargetMode="External"/><Relationship Id="rId62" Type="http://schemas.openxmlformats.org/officeDocument/2006/relationships/hyperlink" Target="http://internet.garant.ru/document/redirect/72030872/0" TargetMode="External"/><Relationship Id="rId70" Type="http://schemas.openxmlformats.org/officeDocument/2006/relationships/hyperlink" Target="https://login.consultant.ru/link/?req=doc&amp;base=RLAW148&amp;n=113306&amp;date=14.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8AA1BD9-6551-4F1A-A4F2-8EE936916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48</Pages>
  <Words>15550</Words>
  <Characters>88638</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103981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128</cp:revision>
  <cp:lastPrinted>2022-01-28T08:43:00Z</cp:lastPrinted>
  <dcterms:created xsi:type="dcterms:W3CDTF">2022-01-25T09:11:00Z</dcterms:created>
  <dcterms:modified xsi:type="dcterms:W3CDTF">2022-01-31T09:37:00Z</dcterms:modified>
</cp:coreProperties>
</file>