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871" w:rsidRDefault="00C26871" w:rsidP="00C26871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Инвестиционная Стратегия Знаменского муниципального района Омской области на период </w:t>
      </w:r>
      <w:r w:rsidR="00D070F7">
        <w:rPr>
          <w:b/>
          <w:bCs/>
          <w:sz w:val="28"/>
          <w:szCs w:val="28"/>
        </w:rPr>
        <w:t xml:space="preserve">2020-2024 </w:t>
      </w:r>
      <w:r>
        <w:rPr>
          <w:b/>
          <w:bCs/>
          <w:sz w:val="28"/>
          <w:szCs w:val="28"/>
        </w:rPr>
        <w:t>год</w:t>
      </w:r>
      <w:r w:rsidR="00D070F7">
        <w:rPr>
          <w:b/>
          <w:bCs/>
          <w:sz w:val="28"/>
          <w:szCs w:val="28"/>
        </w:rPr>
        <w:t>ы</w:t>
      </w:r>
      <w:r>
        <w:rPr>
          <w:b/>
          <w:bCs/>
          <w:sz w:val="28"/>
          <w:szCs w:val="28"/>
        </w:rPr>
        <w:t xml:space="preserve"> </w:t>
      </w:r>
    </w:p>
    <w:p w:rsidR="00C26871" w:rsidRDefault="00C26871" w:rsidP="00C26871">
      <w:pPr>
        <w:pStyle w:val="Default"/>
        <w:jc w:val="center"/>
        <w:rPr>
          <w:b/>
          <w:bCs/>
          <w:sz w:val="28"/>
          <w:szCs w:val="28"/>
        </w:rPr>
      </w:pPr>
    </w:p>
    <w:p w:rsidR="00C26871" w:rsidRDefault="00C26871" w:rsidP="00C26871">
      <w:pPr>
        <w:pStyle w:val="Default"/>
        <w:jc w:val="center"/>
        <w:rPr>
          <w:sz w:val="28"/>
          <w:szCs w:val="28"/>
        </w:rPr>
      </w:pPr>
    </w:p>
    <w:p w:rsidR="00C26871" w:rsidRDefault="00C26871" w:rsidP="00C26871">
      <w:pPr>
        <w:pStyle w:val="Default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1.Общие положения и принципы разработки Инвестиционной стратегии Знаменского муниципального района Омской области </w:t>
      </w:r>
    </w:p>
    <w:p w:rsidR="00C26871" w:rsidRDefault="00C26871" w:rsidP="00C26871">
      <w:pPr>
        <w:pStyle w:val="Default"/>
        <w:ind w:firstLine="720"/>
        <w:jc w:val="both"/>
        <w:rPr>
          <w:sz w:val="28"/>
          <w:szCs w:val="28"/>
        </w:rPr>
      </w:pPr>
    </w:p>
    <w:p w:rsidR="00C26871" w:rsidRDefault="00C26871" w:rsidP="00C26871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Инвестиционная стратегия Знаменского муниципального района Омской области на период </w:t>
      </w:r>
      <w:r w:rsidRPr="00D070F7">
        <w:rPr>
          <w:sz w:val="28"/>
          <w:szCs w:val="28"/>
        </w:rPr>
        <w:t>202</w:t>
      </w:r>
      <w:r w:rsidR="00D070F7">
        <w:rPr>
          <w:sz w:val="28"/>
          <w:szCs w:val="28"/>
        </w:rPr>
        <w:t>0 - 2024</w:t>
      </w:r>
      <w:r>
        <w:rPr>
          <w:sz w:val="28"/>
          <w:szCs w:val="28"/>
        </w:rPr>
        <w:t xml:space="preserve"> год</w:t>
      </w:r>
      <w:r w:rsidR="00D070F7">
        <w:rPr>
          <w:sz w:val="28"/>
          <w:szCs w:val="28"/>
        </w:rPr>
        <w:t>ы</w:t>
      </w:r>
      <w:r>
        <w:rPr>
          <w:sz w:val="28"/>
          <w:szCs w:val="28"/>
        </w:rPr>
        <w:t xml:space="preserve"> - (далее - Стратегия) является документом, определяющим на период </w:t>
      </w:r>
      <w:r w:rsidR="00D070F7" w:rsidRPr="00D070F7">
        <w:rPr>
          <w:sz w:val="28"/>
          <w:szCs w:val="28"/>
        </w:rPr>
        <w:t>202</w:t>
      </w:r>
      <w:r w:rsidR="00D070F7">
        <w:rPr>
          <w:sz w:val="28"/>
          <w:szCs w:val="28"/>
        </w:rPr>
        <w:t xml:space="preserve">0 - 2024 годы </w:t>
      </w:r>
      <w:r>
        <w:rPr>
          <w:sz w:val="28"/>
          <w:szCs w:val="28"/>
        </w:rPr>
        <w:t xml:space="preserve">долгосрочные цели и ожидаемые результаты деятельности органов местного самоуправления, хозяйствующих субъектов по созданию благоприятного инвестиционного климата в Знаменском муниципальном районе. </w:t>
      </w:r>
    </w:p>
    <w:p w:rsidR="00C26871" w:rsidRDefault="00C26871" w:rsidP="00C26871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Настоящая Стратегия является основным руководящим документом, определяющим принципы реализации инвестиционной политики в Знаменском муниципальном районе.</w:t>
      </w:r>
    </w:p>
    <w:p w:rsidR="008155AF" w:rsidRDefault="008155AF" w:rsidP="008155AF">
      <w:pPr>
        <w:pStyle w:val="a5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Разработка </w:t>
      </w:r>
      <w:r w:rsidR="00E75B0D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 xml:space="preserve">тратегии обусловлена необходимостью определения на </w:t>
      </w:r>
      <w:r w:rsidRPr="00810BDE">
        <w:rPr>
          <w:rFonts w:ascii="Times New Roman" w:hAnsi="Times New Roman" w:cs="Times New Roman"/>
          <w:sz w:val="28"/>
        </w:rPr>
        <w:t>20</w:t>
      </w:r>
      <w:r w:rsidR="00E75B0D" w:rsidRPr="00810BDE">
        <w:rPr>
          <w:rFonts w:ascii="Times New Roman" w:hAnsi="Times New Roman" w:cs="Times New Roman"/>
          <w:sz w:val="28"/>
        </w:rPr>
        <w:t>20</w:t>
      </w:r>
      <w:r w:rsidRPr="00810BDE">
        <w:rPr>
          <w:rFonts w:ascii="Times New Roman" w:hAnsi="Times New Roman" w:cs="Times New Roman"/>
          <w:sz w:val="28"/>
        </w:rPr>
        <w:t>-20</w:t>
      </w:r>
      <w:r w:rsidR="00810BDE" w:rsidRPr="00810BDE">
        <w:rPr>
          <w:rFonts w:ascii="Times New Roman" w:hAnsi="Times New Roman" w:cs="Times New Roman"/>
          <w:sz w:val="28"/>
        </w:rPr>
        <w:t>24</w:t>
      </w:r>
      <w:r>
        <w:rPr>
          <w:rFonts w:ascii="Times New Roman" w:hAnsi="Times New Roman" w:cs="Times New Roman"/>
          <w:sz w:val="28"/>
        </w:rPr>
        <w:t xml:space="preserve"> годы целей, задач, приоритетов и ожидаемых результатов деятельности органов местного самоуправления, хозяйствующих субъектов по созданию благоприятного инвестиционного климата в </w:t>
      </w:r>
      <w:r w:rsidR="00323FFD">
        <w:rPr>
          <w:rFonts w:ascii="Times New Roman" w:hAnsi="Times New Roman" w:cs="Times New Roman"/>
          <w:sz w:val="28"/>
        </w:rPr>
        <w:t xml:space="preserve">муниципальном районе </w:t>
      </w:r>
      <w:r>
        <w:rPr>
          <w:rFonts w:ascii="Times New Roman" w:hAnsi="Times New Roman" w:cs="Times New Roman"/>
          <w:sz w:val="28"/>
        </w:rPr>
        <w:t>и основывается на следующих ключевых нормативно-правовых актах и документах стратегического характера:</w:t>
      </w:r>
    </w:p>
    <w:p w:rsidR="008155AF" w:rsidRDefault="008155AF" w:rsidP="008155AF">
      <w:pPr>
        <w:pStyle w:val="a5"/>
        <w:tabs>
          <w:tab w:val="left" w:pos="1134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ab/>
        <w:t xml:space="preserve">Федеральный закон от 28.06.2014 </w:t>
      </w:r>
      <w:r>
        <w:rPr>
          <w:rFonts w:ascii="Times New Roman" w:hAnsi="Times New Roman" w:cs="Times New Roman"/>
          <w:sz w:val="28"/>
          <w:lang w:eastAsia="en-US" w:bidi="en-US"/>
        </w:rPr>
        <w:t xml:space="preserve">№ </w:t>
      </w:r>
      <w:r>
        <w:rPr>
          <w:rFonts w:ascii="Times New Roman" w:hAnsi="Times New Roman" w:cs="Times New Roman"/>
          <w:sz w:val="28"/>
        </w:rPr>
        <w:t>172-ФЗ «О стратегическом планировании в Российской Федерации»;</w:t>
      </w:r>
    </w:p>
    <w:p w:rsidR="008155AF" w:rsidRDefault="008155AF" w:rsidP="008155AF">
      <w:pPr>
        <w:pStyle w:val="a5"/>
        <w:tabs>
          <w:tab w:val="left" w:pos="1134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ab/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8155AF" w:rsidRDefault="008155AF" w:rsidP="008155AF">
      <w:pPr>
        <w:pStyle w:val="a5"/>
        <w:tabs>
          <w:tab w:val="left" w:pos="1134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ab/>
        <w:t>Указ Президента РФ от 28.04.2008 № 607 «Об оценке эффективности деятельности органов местного самоуправления городских округов и муниципальных районов»;</w:t>
      </w:r>
    </w:p>
    <w:p w:rsidR="008155AF" w:rsidRDefault="008155AF" w:rsidP="008155AF">
      <w:pPr>
        <w:pStyle w:val="a5"/>
        <w:tabs>
          <w:tab w:val="left" w:pos="1134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ab/>
        <w:t>Указ Президента РФ № 204 от 07.05.2018 года «О национальных целях и стратегических задачах развития Российской Федерации на период до 2024 года»;</w:t>
      </w:r>
    </w:p>
    <w:p w:rsidR="008155AF" w:rsidRDefault="008155AF" w:rsidP="008155AF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Информационной базой для анализа являются данные и материалы Федеральной службы государственной статистики, </w:t>
      </w:r>
      <w:r w:rsidR="00F705FB">
        <w:rPr>
          <w:rFonts w:ascii="Times New Roman" w:hAnsi="Times New Roman" w:cs="Times New Roman"/>
          <w:sz w:val="28"/>
        </w:rPr>
        <w:t>комитетов, отделов</w:t>
      </w:r>
      <w:r>
        <w:rPr>
          <w:rFonts w:ascii="Times New Roman" w:hAnsi="Times New Roman" w:cs="Times New Roman"/>
          <w:sz w:val="28"/>
        </w:rPr>
        <w:t xml:space="preserve"> администрации муниципального образования.</w:t>
      </w:r>
    </w:p>
    <w:p w:rsidR="008155AF" w:rsidRDefault="008155AF" w:rsidP="008155AF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Цель реализации </w:t>
      </w:r>
      <w:r w:rsidR="00323FFD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>тратегии – увеличение п</w:t>
      </w:r>
      <w:r w:rsidRPr="009967A0">
        <w:rPr>
          <w:rFonts w:ascii="Times New Roman" w:hAnsi="Times New Roman" w:cs="Times New Roman"/>
          <w:sz w:val="28"/>
        </w:rPr>
        <w:t>ри</w:t>
      </w:r>
      <w:r>
        <w:rPr>
          <w:rFonts w:ascii="Times New Roman" w:hAnsi="Times New Roman" w:cs="Times New Roman"/>
          <w:sz w:val="28"/>
        </w:rPr>
        <w:t xml:space="preserve">тока инвестиций в экономику муниципального </w:t>
      </w:r>
      <w:r w:rsidR="00323FFD">
        <w:rPr>
          <w:rFonts w:ascii="Times New Roman" w:hAnsi="Times New Roman" w:cs="Times New Roman"/>
          <w:sz w:val="28"/>
        </w:rPr>
        <w:t>района,</w:t>
      </w:r>
      <w:r>
        <w:rPr>
          <w:rFonts w:ascii="Times New Roman" w:hAnsi="Times New Roman" w:cs="Times New Roman"/>
          <w:sz w:val="28"/>
        </w:rPr>
        <w:t xml:space="preserve"> создание условий для ведения предпринимательской деятельной, повышение инвестиционной привлекательности муниципального </w:t>
      </w:r>
      <w:r w:rsidR="00323FFD">
        <w:rPr>
          <w:rFonts w:ascii="Times New Roman" w:hAnsi="Times New Roman" w:cs="Times New Roman"/>
          <w:sz w:val="28"/>
        </w:rPr>
        <w:t>района.</w:t>
      </w:r>
    </w:p>
    <w:p w:rsidR="008155AF" w:rsidRDefault="008155AF" w:rsidP="008155AF">
      <w:pPr>
        <w:pStyle w:val="a5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достижения поставленной цели необходимо решить следующие задачи:</w:t>
      </w:r>
    </w:p>
    <w:p w:rsidR="008155AF" w:rsidRDefault="008155AF" w:rsidP="008155AF">
      <w:pPr>
        <w:pStyle w:val="a5"/>
        <w:tabs>
          <w:tab w:val="left" w:pos="1134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– </w:t>
      </w:r>
      <w:r>
        <w:rPr>
          <w:rFonts w:ascii="Times New Roman" w:hAnsi="Times New Roman" w:cs="Times New Roman"/>
          <w:sz w:val="28"/>
        </w:rPr>
        <w:tab/>
        <w:t>создание условий для привлечения инвесторов;</w:t>
      </w:r>
    </w:p>
    <w:p w:rsidR="008155AF" w:rsidRDefault="008155AF" w:rsidP="008155AF">
      <w:pPr>
        <w:pStyle w:val="a5"/>
        <w:tabs>
          <w:tab w:val="left" w:pos="1134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–</w:t>
      </w:r>
      <w:r>
        <w:rPr>
          <w:rFonts w:ascii="Times New Roman" w:hAnsi="Times New Roman" w:cs="Times New Roman"/>
          <w:sz w:val="28"/>
        </w:rPr>
        <w:tab/>
        <w:t>развитие приори</w:t>
      </w:r>
      <w:r w:rsidR="009130D4">
        <w:rPr>
          <w:rFonts w:ascii="Times New Roman" w:hAnsi="Times New Roman" w:cs="Times New Roman"/>
          <w:sz w:val="28"/>
        </w:rPr>
        <w:t xml:space="preserve">тетных отраслей муниципального  района </w:t>
      </w:r>
      <w:r>
        <w:rPr>
          <w:rFonts w:ascii="Times New Roman" w:hAnsi="Times New Roman" w:cs="Times New Roman"/>
          <w:sz w:val="28"/>
        </w:rPr>
        <w:t>(развитие МСП, сельского хозяйства);</w:t>
      </w:r>
    </w:p>
    <w:p w:rsidR="008155AF" w:rsidRDefault="008155AF" w:rsidP="008155AF">
      <w:pPr>
        <w:pStyle w:val="a5"/>
        <w:tabs>
          <w:tab w:val="left" w:pos="1134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ab/>
        <w:t xml:space="preserve">привлечение инвестиций в экономику </w:t>
      </w:r>
      <w:r w:rsidR="00232949">
        <w:rPr>
          <w:rFonts w:ascii="Times New Roman" w:hAnsi="Times New Roman" w:cs="Times New Roman"/>
          <w:sz w:val="28"/>
        </w:rPr>
        <w:t>муниципального района</w:t>
      </w:r>
      <w:r>
        <w:rPr>
          <w:rFonts w:ascii="Times New Roman" w:hAnsi="Times New Roman" w:cs="Times New Roman"/>
          <w:sz w:val="28"/>
        </w:rPr>
        <w:t>, в том числе за счет привлечения областного и федерального финансирования и средств частных инвесторов;</w:t>
      </w:r>
    </w:p>
    <w:p w:rsidR="008155AF" w:rsidRDefault="008155AF" w:rsidP="008155AF">
      <w:pPr>
        <w:pStyle w:val="a5"/>
        <w:tabs>
          <w:tab w:val="left" w:pos="1134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ab/>
        <w:t>поддержка и развитие малого и среднего предпринимательства на территории муниципалитета;</w:t>
      </w:r>
    </w:p>
    <w:p w:rsidR="008155AF" w:rsidRDefault="008155AF" w:rsidP="008155AF">
      <w:pPr>
        <w:pStyle w:val="a5"/>
        <w:tabs>
          <w:tab w:val="left" w:pos="1134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ab/>
        <w:t xml:space="preserve">совершенствование нормативно-правовой базы, </w:t>
      </w:r>
      <w:r w:rsidRPr="009967A0">
        <w:rPr>
          <w:rFonts w:ascii="Times New Roman" w:hAnsi="Times New Roman" w:cs="Times New Roman"/>
          <w:sz w:val="28"/>
        </w:rPr>
        <w:t>стимулирующей и</w:t>
      </w:r>
      <w:r>
        <w:rPr>
          <w:rFonts w:ascii="Times New Roman" w:hAnsi="Times New Roman" w:cs="Times New Roman"/>
          <w:sz w:val="28"/>
        </w:rPr>
        <w:t xml:space="preserve"> регулирующей привлечение инвестиций;</w:t>
      </w:r>
    </w:p>
    <w:p w:rsidR="008155AF" w:rsidRDefault="008155AF" w:rsidP="008155AF">
      <w:pPr>
        <w:pStyle w:val="a5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ab/>
        <w:t xml:space="preserve">повышение инвестиционной привлекательности </w:t>
      </w:r>
      <w:r w:rsidR="00EF16FD">
        <w:rPr>
          <w:rFonts w:ascii="Times New Roman" w:hAnsi="Times New Roman" w:cs="Times New Roman"/>
          <w:sz w:val="28"/>
        </w:rPr>
        <w:t>муниципального района</w:t>
      </w:r>
      <w:r>
        <w:rPr>
          <w:rFonts w:ascii="Times New Roman" w:hAnsi="Times New Roman" w:cs="Times New Roman"/>
          <w:sz w:val="28"/>
        </w:rPr>
        <w:t xml:space="preserve"> за счет формирования инвестиционных площадок и перевода земель под ведение предпринимательской деятельности.</w:t>
      </w:r>
    </w:p>
    <w:p w:rsidR="008155AF" w:rsidRDefault="00F06E33" w:rsidP="008155AF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="008155AF">
        <w:rPr>
          <w:rFonts w:ascii="Times New Roman" w:hAnsi="Times New Roman" w:cs="Times New Roman"/>
          <w:sz w:val="28"/>
        </w:rPr>
        <w:t xml:space="preserve">тратегия определяет инвестиционные приоритеты развития </w:t>
      </w:r>
      <w:r>
        <w:rPr>
          <w:rFonts w:ascii="Times New Roman" w:hAnsi="Times New Roman" w:cs="Times New Roman"/>
          <w:sz w:val="28"/>
        </w:rPr>
        <w:t>Знаменского муниципального района</w:t>
      </w:r>
      <w:r w:rsidR="008155AF">
        <w:rPr>
          <w:rFonts w:ascii="Times New Roman" w:hAnsi="Times New Roman" w:cs="Times New Roman"/>
          <w:sz w:val="28"/>
        </w:rPr>
        <w:t xml:space="preserve"> и направлена на повышение его инвестиционной привлекательности.</w:t>
      </w:r>
    </w:p>
    <w:p w:rsidR="008155AF" w:rsidRDefault="00226DE9" w:rsidP="008155AF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="008155AF">
        <w:rPr>
          <w:rFonts w:ascii="Times New Roman" w:hAnsi="Times New Roman" w:cs="Times New Roman"/>
          <w:sz w:val="28"/>
        </w:rPr>
        <w:t xml:space="preserve">тратегия является инструментом, определяющим правовые и экономические основы, цели и принципы реализации инвестиционной политики, и должна обеспечивать </w:t>
      </w:r>
      <w:r w:rsidR="008155AF" w:rsidRPr="009967A0">
        <w:rPr>
          <w:rFonts w:ascii="Times New Roman" w:hAnsi="Times New Roman" w:cs="Times New Roman"/>
          <w:sz w:val="28"/>
        </w:rPr>
        <w:t xml:space="preserve">устойчивое развитие и </w:t>
      </w:r>
      <w:r w:rsidR="008155AF">
        <w:rPr>
          <w:rFonts w:ascii="Times New Roman" w:hAnsi="Times New Roman" w:cs="Times New Roman"/>
          <w:sz w:val="28"/>
        </w:rPr>
        <w:t>экономическую эффективность</w:t>
      </w:r>
      <w:r w:rsidR="00DF4484">
        <w:rPr>
          <w:rFonts w:ascii="Times New Roman" w:hAnsi="Times New Roman" w:cs="Times New Roman"/>
          <w:sz w:val="28"/>
        </w:rPr>
        <w:t xml:space="preserve"> Знаменского муниципального района</w:t>
      </w:r>
      <w:r w:rsidR="008155AF">
        <w:rPr>
          <w:rFonts w:ascii="Times New Roman" w:hAnsi="Times New Roman" w:cs="Times New Roman"/>
          <w:sz w:val="28"/>
        </w:rPr>
        <w:t>.</w:t>
      </w:r>
    </w:p>
    <w:p w:rsidR="008155AF" w:rsidRDefault="00226DE9" w:rsidP="008155AF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="008155AF">
        <w:rPr>
          <w:rFonts w:ascii="Times New Roman" w:hAnsi="Times New Roman" w:cs="Times New Roman"/>
          <w:sz w:val="28"/>
        </w:rPr>
        <w:t xml:space="preserve">тратегия является не только инструментом планирования, но и документом, объединяющим интересы жителей </w:t>
      </w:r>
      <w:r w:rsidR="00F37473">
        <w:rPr>
          <w:rFonts w:ascii="Times New Roman" w:hAnsi="Times New Roman" w:cs="Times New Roman"/>
          <w:sz w:val="28"/>
        </w:rPr>
        <w:t>района</w:t>
      </w:r>
      <w:r w:rsidR="008155AF">
        <w:rPr>
          <w:rFonts w:ascii="Times New Roman" w:hAnsi="Times New Roman" w:cs="Times New Roman"/>
          <w:sz w:val="28"/>
        </w:rPr>
        <w:t>, бизнеса и власти для достижения стратегической цели - повышение уровня качества жизни населения на основе обеспечения устойчивого роста экономики.</w:t>
      </w:r>
    </w:p>
    <w:p w:rsidR="008155AF" w:rsidRPr="00F705FB" w:rsidRDefault="008155AF" w:rsidP="008155AF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5FB">
        <w:rPr>
          <w:rFonts w:ascii="Times New Roman" w:hAnsi="Times New Roman" w:cs="Times New Roman"/>
          <w:sz w:val="28"/>
        </w:rPr>
        <w:t xml:space="preserve">Реализация Стратегии будет осуществляться в </w:t>
      </w:r>
      <w:r w:rsidR="00DB7837" w:rsidRPr="00F705FB">
        <w:rPr>
          <w:rFonts w:ascii="Times New Roman" w:hAnsi="Times New Roman" w:cs="Times New Roman"/>
          <w:sz w:val="28"/>
        </w:rPr>
        <w:t>один</w:t>
      </w:r>
      <w:r w:rsidRPr="00F705FB">
        <w:rPr>
          <w:rFonts w:ascii="Times New Roman" w:hAnsi="Times New Roman" w:cs="Times New Roman"/>
          <w:sz w:val="28"/>
        </w:rPr>
        <w:t xml:space="preserve"> этап:</w:t>
      </w:r>
    </w:p>
    <w:p w:rsidR="008155AF" w:rsidRPr="00F705FB" w:rsidRDefault="008155AF" w:rsidP="008155AF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5FB">
        <w:rPr>
          <w:rFonts w:ascii="Times New Roman" w:hAnsi="Times New Roman" w:cs="Times New Roman"/>
          <w:sz w:val="28"/>
        </w:rPr>
        <w:t>этап - 2020 - 2024 годы</w:t>
      </w:r>
      <w:r w:rsidR="00DB7837" w:rsidRPr="00F705FB">
        <w:rPr>
          <w:rFonts w:ascii="Times New Roman" w:hAnsi="Times New Roman" w:cs="Times New Roman"/>
          <w:sz w:val="28"/>
        </w:rPr>
        <w:t>.</w:t>
      </w:r>
    </w:p>
    <w:p w:rsidR="008155AF" w:rsidRDefault="008155AF" w:rsidP="00C26871">
      <w:pPr>
        <w:pStyle w:val="Default"/>
        <w:ind w:firstLine="720"/>
        <w:jc w:val="both"/>
        <w:rPr>
          <w:sz w:val="28"/>
          <w:szCs w:val="28"/>
        </w:rPr>
      </w:pPr>
    </w:p>
    <w:p w:rsidR="00C26871" w:rsidRDefault="00C26871" w:rsidP="00C26871">
      <w:pPr>
        <w:pStyle w:val="Default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2.Направления инвестиционной политики </w:t>
      </w:r>
    </w:p>
    <w:p w:rsidR="00E92668" w:rsidRDefault="00E92668" w:rsidP="00C26871">
      <w:pPr>
        <w:pStyle w:val="Default"/>
        <w:ind w:firstLine="720"/>
        <w:jc w:val="center"/>
        <w:rPr>
          <w:sz w:val="28"/>
          <w:szCs w:val="28"/>
        </w:rPr>
      </w:pPr>
    </w:p>
    <w:p w:rsidR="00C26871" w:rsidRDefault="00C26871" w:rsidP="00C26871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Стратегия, концентрируясь на факторах, определяющих инвестиционную привлекательность муниципального района, охватывает следующие ключевые направления инвестиционной политики района: </w:t>
      </w:r>
    </w:p>
    <w:p w:rsidR="00C26871" w:rsidRDefault="00C26871" w:rsidP="00C26871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1.Реализации проектов с использованием механизма муниципально-частного партнерства. </w:t>
      </w:r>
    </w:p>
    <w:p w:rsidR="00C26871" w:rsidRDefault="00C26871" w:rsidP="00C26871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2.Организация специализированного интернет – ресурса муниципального образования об инвестиционной деятельности, обеспечивающего канал прямой связи органов местного самоуправления с инвесторами. </w:t>
      </w:r>
    </w:p>
    <w:p w:rsidR="00861AE4" w:rsidRDefault="00861AE4" w:rsidP="00861AE4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3.Формирование системы информационной и консультационной поддержки и популяризация предпринимательской деятельности. </w:t>
      </w:r>
    </w:p>
    <w:p w:rsidR="00861AE4" w:rsidRDefault="00861AE4" w:rsidP="00FC68A6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471819">
        <w:rPr>
          <w:sz w:val="28"/>
          <w:szCs w:val="28"/>
        </w:rPr>
        <w:t xml:space="preserve">Обеспечение деятельности </w:t>
      </w:r>
      <w:r w:rsidR="0050217B" w:rsidRPr="00471819">
        <w:rPr>
          <w:sz w:val="28"/>
          <w:szCs w:val="28"/>
        </w:rPr>
        <w:t>О</w:t>
      </w:r>
      <w:r w:rsidRPr="00471819">
        <w:rPr>
          <w:sz w:val="28"/>
          <w:szCs w:val="28"/>
        </w:rPr>
        <w:t>бщественного Совета по улучшению инвестиционного климата</w:t>
      </w:r>
      <w:r w:rsidR="0050217B" w:rsidRPr="00471819">
        <w:rPr>
          <w:sz w:val="28"/>
          <w:szCs w:val="28"/>
        </w:rPr>
        <w:t xml:space="preserve"> и развитию предпринимательства при Главе Знаменского </w:t>
      </w:r>
      <w:r w:rsidRPr="00471819">
        <w:rPr>
          <w:sz w:val="28"/>
          <w:szCs w:val="28"/>
        </w:rPr>
        <w:t xml:space="preserve"> муниципально</w:t>
      </w:r>
      <w:r w:rsidR="0050217B" w:rsidRPr="00471819">
        <w:rPr>
          <w:sz w:val="28"/>
          <w:szCs w:val="28"/>
        </w:rPr>
        <w:t>го</w:t>
      </w:r>
      <w:r w:rsidRPr="00471819">
        <w:rPr>
          <w:sz w:val="28"/>
          <w:szCs w:val="28"/>
        </w:rPr>
        <w:t xml:space="preserve"> район</w:t>
      </w:r>
      <w:r w:rsidR="0050217B" w:rsidRPr="00471819">
        <w:rPr>
          <w:sz w:val="28"/>
          <w:szCs w:val="28"/>
        </w:rPr>
        <w:t>а</w:t>
      </w:r>
      <w:r w:rsidR="0050217B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 xml:space="preserve">. </w:t>
      </w:r>
    </w:p>
    <w:p w:rsidR="00861AE4" w:rsidRDefault="00A56BAE" w:rsidP="00861AE4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861AE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61AE4">
        <w:rPr>
          <w:sz w:val="28"/>
          <w:szCs w:val="28"/>
        </w:rPr>
        <w:t>Проведение мероприятий по сокращению сроков и финансовых затрат на прохождение разрешительных процедур в сфере земельных отношений и строительства при реализации инвестиционных проектов.</w:t>
      </w:r>
    </w:p>
    <w:p w:rsidR="00727475" w:rsidRDefault="00727475" w:rsidP="00727475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6.Обеспечение профессиональной подготовки и переподготовки должностных лиц, ответственных за привлечение инвестиций и поддержку предпринимательства. </w:t>
      </w:r>
    </w:p>
    <w:p w:rsidR="00727475" w:rsidRDefault="00727475" w:rsidP="00727475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7.Реализация инвестиционных проектов хозяйствующими субъектами. </w:t>
      </w:r>
    </w:p>
    <w:p w:rsidR="00727475" w:rsidRDefault="00727475" w:rsidP="00727475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8.Взаимодействие между инвесторами и поставщиками услуг. </w:t>
      </w:r>
    </w:p>
    <w:p w:rsidR="00E92668" w:rsidRDefault="00E92668" w:rsidP="004D69D6">
      <w:pPr>
        <w:pStyle w:val="Default"/>
        <w:jc w:val="center"/>
        <w:rPr>
          <w:b/>
          <w:bCs/>
          <w:sz w:val="28"/>
          <w:szCs w:val="28"/>
        </w:rPr>
      </w:pPr>
    </w:p>
    <w:p w:rsidR="004D69D6" w:rsidRDefault="00E92668" w:rsidP="004D69D6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Оценка экономического потенциала и инвестиционной привлекательности муниципального района</w:t>
      </w:r>
    </w:p>
    <w:p w:rsidR="00E92668" w:rsidRDefault="00E92668" w:rsidP="004D69D6">
      <w:pPr>
        <w:pStyle w:val="Default"/>
        <w:jc w:val="center"/>
        <w:rPr>
          <w:b/>
          <w:bCs/>
          <w:sz w:val="28"/>
          <w:szCs w:val="28"/>
        </w:rPr>
      </w:pPr>
    </w:p>
    <w:p w:rsidR="004D69D6" w:rsidRDefault="004D69D6" w:rsidP="004D69D6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Общие сведения о муниципальном образовании </w:t>
      </w:r>
    </w:p>
    <w:p w:rsidR="00E63C05" w:rsidRDefault="004D69D6" w:rsidP="004D69D6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Знаменский муниципальный район Омской области (далее – Знаменский район) расположен в северной </w:t>
      </w:r>
      <w:r w:rsidR="00E63C05">
        <w:rPr>
          <w:sz w:val="28"/>
          <w:szCs w:val="28"/>
        </w:rPr>
        <w:t>зоне тайги и подтайги</w:t>
      </w:r>
      <w:r>
        <w:rPr>
          <w:sz w:val="28"/>
          <w:szCs w:val="28"/>
        </w:rPr>
        <w:t xml:space="preserve"> Омско</w:t>
      </w:r>
      <w:r w:rsidR="00E63C05">
        <w:rPr>
          <w:sz w:val="28"/>
          <w:szCs w:val="28"/>
        </w:rPr>
        <w:t>й области. На севере</w:t>
      </w:r>
      <w:r>
        <w:rPr>
          <w:sz w:val="28"/>
          <w:szCs w:val="28"/>
        </w:rPr>
        <w:t xml:space="preserve"> район граничит с </w:t>
      </w:r>
      <w:r w:rsidR="00E63C05">
        <w:rPr>
          <w:sz w:val="28"/>
          <w:szCs w:val="28"/>
        </w:rPr>
        <w:t>Тевризским</w:t>
      </w:r>
      <w:r>
        <w:rPr>
          <w:sz w:val="28"/>
          <w:szCs w:val="28"/>
        </w:rPr>
        <w:t xml:space="preserve">, </w:t>
      </w:r>
      <w:r w:rsidR="00E63C05">
        <w:rPr>
          <w:sz w:val="28"/>
          <w:szCs w:val="28"/>
        </w:rPr>
        <w:t>на востоке и юго-востоке с Тарским, на западе с Большеуковским, на юге с Колосовским муниципальными районами Омской области.</w:t>
      </w:r>
      <w:r w:rsidR="00633D3A">
        <w:rPr>
          <w:sz w:val="28"/>
          <w:szCs w:val="28"/>
        </w:rPr>
        <w:t xml:space="preserve"> </w:t>
      </w:r>
      <w:r w:rsidR="00B74B5E">
        <w:rPr>
          <w:sz w:val="28"/>
          <w:szCs w:val="28"/>
        </w:rPr>
        <w:t>Общая площадь района 3,7 тыс.кв.км или 2,6 процента от территории Омской области.</w:t>
      </w:r>
    </w:p>
    <w:p w:rsidR="004D69D6" w:rsidRDefault="00E63C05" w:rsidP="004D69D6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D69D6">
        <w:rPr>
          <w:sz w:val="28"/>
          <w:szCs w:val="28"/>
        </w:rPr>
        <w:t xml:space="preserve">Центр района – с. Знаменское – расположено в </w:t>
      </w:r>
      <w:r>
        <w:rPr>
          <w:sz w:val="28"/>
          <w:szCs w:val="28"/>
        </w:rPr>
        <w:t>351</w:t>
      </w:r>
      <w:r w:rsidR="00B74B5E">
        <w:rPr>
          <w:sz w:val="28"/>
          <w:szCs w:val="28"/>
        </w:rPr>
        <w:t xml:space="preserve"> км от областного центра, виды транспортного сообщения: автомобильный, речной. Обеспеченность территориальными дорогами с твердым покрытием 59,6 процента.</w:t>
      </w:r>
    </w:p>
    <w:p w:rsidR="004D69D6" w:rsidRDefault="005E7D7D" w:rsidP="004D69D6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Территорию Знаменского района образуют 8 сельских поселений</w:t>
      </w:r>
      <w:r w:rsidR="00A304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(в состав которых входит 40 населенных пунктов): </w:t>
      </w:r>
      <w:r w:rsidR="00B74B5E">
        <w:rPr>
          <w:sz w:val="28"/>
          <w:szCs w:val="28"/>
        </w:rPr>
        <w:t>Знаменское</w:t>
      </w:r>
      <w:r w:rsidR="004D69D6">
        <w:rPr>
          <w:sz w:val="28"/>
          <w:szCs w:val="28"/>
        </w:rPr>
        <w:t xml:space="preserve"> сельское поселение; </w:t>
      </w:r>
      <w:r w:rsidR="00B74B5E">
        <w:rPr>
          <w:sz w:val="28"/>
          <w:szCs w:val="28"/>
        </w:rPr>
        <w:t>Бутаковское</w:t>
      </w:r>
      <w:r w:rsidR="004D69D6">
        <w:rPr>
          <w:sz w:val="28"/>
          <w:szCs w:val="28"/>
        </w:rPr>
        <w:t xml:space="preserve"> сельское поселение; </w:t>
      </w:r>
      <w:r w:rsidR="00B74B5E">
        <w:rPr>
          <w:sz w:val="28"/>
          <w:szCs w:val="28"/>
        </w:rPr>
        <w:t>Завьяловское</w:t>
      </w:r>
      <w:r w:rsidR="004D69D6">
        <w:rPr>
          <w:sz w:val="28"/>
          <w:szCs w:val="28"/>
        </w:rPr>
        <w:t xml:space="preserve"> сельское поселение; </w:t>
      </w:r>
      <w:r w:rsidR="00B74B5E">
        <w:rPr>
          <w:sz w:val="28"/>
          <w:szCs w:val="28"/>
        </w:rPr>
        <w:t xml:space="preserve">Знаменское </w:t>
      </w:r>
      <w:r w:rsidR="004D69D6">
        <w:rPr>
          <w:sz w:val="28"/>
          <w:szCs w:val="28"/>
        </w:rPr>
        <w:t xml:space="preserve">сельское поселение; </w:t>
      </w:r>
      <w:r w:rsidR="00B74B5E">
        <w:rPr>
          <w:sz w:val="28"/>
          <w:szCs w:val="28"/>
        </w:rPr>
        <w:t>Качуковское</w:t>
      </w:r>
      <w:r w:rsidR="004D69D6">
        <w:rPr>
          <w:sz w:val="28"/>
          <w:szCs w:val="28"/>
        </w:rPr>
        <w:t xml:space="preserve"> сельское поселение; </w:t>
      </w:r>
      <w:r w:rsidR="00B74B5E">
        <w:rPr>
          <w:sz w:val="28"/>
          <w:szCs w:val="28"/>
        </w:rPr>
        <w:t>Новоягодинское</w:t>
      </w:r>
      <w:r w:rsidR="004D69D6">
        <w:rPr>
          <w:sz w:val="28"/>
          <w:szCs w:val="28"/>
        </w:rPr>
        <w:t xml:space="preserve"> сельское поселение; </w:t>
      </w:r>
      <w:r w:rsidR="00B74B5E">
        <w:rPr>
          <w:sz w:val="28"/>
          <w:szCs w:val="28"/>
        </w:rPr>
        <w:t>Семеновское</w:t>
      </w:r>
      <w:r w:rsidR="004D69D6">
        <w:rPr>
          <w:sz w:val="28"/>
          <w:szCs w:val="28"/>
        </w:rPr>
        <w:t xml:space="preserve"> сельское поселение; </w:t>
      </w:r>
      <w:r w:rsidR="00B74B5E">
        <w:rPr>
          <w:sz w:val="28"/>
          <w:szCs w:val="28"/>
        </w:rPr>
        <w:t>Чередовское</w:t>
      </w:r>
      <w:r w:rsidR="004D69D6">
        <w:rPr>
          <w:sz w:val="28"/>
          <w:szCs w:val="28"/>
        </w:rPr>
        <w:t xml:space="preserve"> сельское поселение; </w:t>
      </w:r>
      <w:r w:rsidR="00B74B5E">
        <w:rPr>
          <w:sz w:val="28"/>
          <w:szCs w:val="28"/>
        </w:rPr>
        <w:t>Шуховское сельское поселение.</w:t>
      </w:r>
    </w:p>
    <w:p w:rsidR="00E92668" w:rsidRDefault="00E92668" w:rsidP="005E7D7D">
      <w:pPr>
        <w:pStyle w:val="Default"/>
        <w:jc w:val="center"/>
        <w:rPr>
          <w:b/>
          <w:bCs/>
          <w:sz w:val="28"/>
          <w:szCs w:val="28"/>
        </w:rPr>
      </w:pPr>
    </w:p>
    <w:p w:rsidR="005E7D7D" w:rsidRDefault="005E7D7D" w:rsidP="005E7D7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Сельское хозяйство </w:t>
      </w:r>
    </w:p>
    <w:p w:rsidR="005E7D7D" w:rsidRDefault="005E7D7D" w:rsidP="005E7D7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Сельское хозяйство было и остается основополагающей отраслью экономики района. От развития сельского хозяйства во многом зависит социальный уровень и благосостояние населения: размер и структура питания, среднедушевой доход, потребление товаров и услуг, социальные условия жизни. </w:t>
      </w:r>
    </w:p>
    <w:p w:rsidR="005E7D7D" w:rsidRDefault="005E7D7D" w:rsidP="005E7D7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Сельское хозяйство района представлено </w:t>
      </w:r>
      <w:r w:rsidR="00BA4705">
        <w:rPr>
          <w:sz w:val="28"/>
          <w:szCs w:val="28"/>
        </w:rPr>
        <w:t>2</w:t>
      </w:r>
      <w:r>
        <w:rPr>
          <w:sz w:val="28"/>
          <w:szCs w:val="28"/>
        </w:rPr>
        <w:t xml:space="preserve"> сельскохозяйственными организациями, </w:t>
      </w:r>
      <w:r w:rsidR="00292C08">
        <w:rPr>
          <w:sz w:val="28"/>
          <w:szCs w:val="28"/>
        </w:rPr>
        <w:t>27</w:t>
      </w:r>
      <w:r>
        <w:rPr>
          <w:sz w:val="28"/>
          <w:szCs w:val="28"/>
        </w:rPr>
        <w:t xml:space="preserve"> КФХ, </w:t>
      </w:r>
      <w:r w:rsidR="00292C08">
        <w:rPr>
          <w:sz w:val="28"/>
          <w:szCs w:val="28"/>
        </w:rPr>
        <w:t>1</w:t>
      </w:r>
      <w:r>
        <w:rPr>
          <w:sz w:val="28"/>
          <w:szCs w:val="28"/>
        </w:rPr>
        <w:t xml:space="preserve"> обществ</w:t>
      </w:r>
      <w:r w:rsidR="00292C08">
        <w:rPr>
          <w:sz w:val="28"/>
          <w:szCs w:val="28"/>
        </w:rPr>
        <w:t>о</w:t>
      </w:r>
      <w:r>
        <w:rPr>
          <w:sz w:val="28"/>
          <w:szCs w:val="28"/>
        </w:rPr>
        <w:t xml:space="preserve"> с ограниченной ответственностью, </w:t>
      </w:r>
      <w:r w:rsidR="001D528C" w:rsidRPr="001D528C">
        <w:rPr>
          <w:color w:val="auto"/>
          <w:sz w:val="28"/>
          <w:szCs w:val="28"/>
        </w:rPr>
        <w:t>4589</w:t>
      </w:r>
      <w:r w:rsidRPr="001D528C">
        <w:rPr>
          <w:color w:val="auto"/>
          <w:sz w:val="28"/>
          <w:szCs w:val="28"/>
        </w:rPr>
        <w:t>личных подсобных</w:t>
      </w:r>
      <w:r>
        <w:rPr>
          <w:sz w:val="28"/>
          <w:szCs w:val="28"/>
        </w:rPr>
        <w:t xml:space="preserve"> хозяйств. </w:t>
      </w:r>
    </w:p>
    <w:p w:rsidR="00A271F5" w:rsidRDefault="005E7D7D" w:rsidP="005E7D7D">
      <w:pPr>
        <w:pStyle w:val="Default"/>
        <w:ind w:firstLine="708"/>
        <w:jc w:val="both"/>
        <w:rPr>
          <w:sz w:val="28"/>
          <w:szCs w:val="28"/>
        </w:rPr>
      </w:pPr>
      <w:r w:rsidRPr="00450F8F">
        <w:rPr>
          <w:color w:val="auto"/>
          <w:sz w:val="28"/>
          <w:szCs w:val="28"/>
        </w:rPr>
        <w:t>По состоянию на 1 января 20</w:t>
      </w:r>
      <w:r w:rsidR="0046106C" w:rsidRPr="00450F8F">
        <w:rPr>
          <w:color w:val="auto"/>
          <w:sz w:val="28"/>
          <w:szCs w:val="28"/>
        </w:rPr>
        <w:t>20</w:t>
      </w:r>
      <w:r w:rsidRPr="00450F8F">
        <w:rPr>
          <w:color w:val="auto"/>
          <w:sz w:val="28"/>
          <w:szCs w:val="28"/>
        </w:rPr>
        <w:t xml:space="preserve"> года </w:t>
      </w:r>
      <w:r w:rsidR="00A271F5" w:rsidRPr="00450F8F">
        <w:rPr>
          <w:color w:val="auto"/>
          <w:sz w:val="28"/>
          <w:szCs w:val="28"/>
        </w:rPr>
        <w:t xml:space="preserve">в сельскохозяйственных организациях всех форм собственности насчитывается </w:t>
      </w:r>
      <w:r w:rsidR="00B5248F" w:rsidRPr="00450F8F">
        <w:rPr>
          <w:color w:val="auto"/>
          <w:sz w:val="28"/>
          <w:szCs w:val="28"/>
        </w:rPr>
        <w:t>3448</w:t>
      </w:r>
      <w:r w:rsidR="00A271F5" w:rsidRPr="00450F8F">
        <w:rPr>
          <w:color w:val="auto"/>
          <w:sz w:val="28"/>
          <w:szCs w:val="28"/>
        </w:rPr>
        <w:t xml:space="preserve"> голов </w:t>
      </w:r>
      <w:r w:rsidRPr="00450F8F">
        <w:rPr>
          <w:color w:val="auto"/>
          <w:sz w:val="28"/>
          <w:szCs w:val="28"/>
        </w:rPr>
        <w:t xml:space="preserve">крупного рогатого скота </w:t>
      </w:r>
      <w:r w:rsidR="00A271F5" w:rsidRPr="00450F8F">
        <w:rPr>
          <w:color w:val="auto"/>
          <w:sz w:val="28"/>
          <w:szCs w:val="28"/>
        </w:rPr>
        <w:t xml:space="preserve">Поголовье коров </w:t>
      </w:r>
      <w:r w:rsidR="00B5248F" w:rsidRPr="00450F8F">
        <w:rPr>
          <w:color w:val="auto"/>
          <w:sz w:val="28"/>
          <w:szCs w:val="28"/>
        </w:rPr>
        <w:t>1797</w:t>
      </w:r>
      <w:r w:rsidR="00A271F5" w:rsidRPr="00450F8F">
        <w:rPr>
          <w:color w:val="auto"/>
          <w:sz w:val="28"/>
          <w:szCs w:val="28"/>
        </w:rPr>
        <w:t xml:space="preserve"> голов, на </w:t>
      </w:r>
      <w:r w:rsidR="00B5248F" w:rsidRPr="00450F8F">
        <w:rPr>
          <w:color w:val="auto"/>
          <w:sz w:val="28"/>
          <w:szCs w:val="28"/>
        </w:rPr>
        <w:t>124</w:t>
      </w:r>
      <w:r w:rsidR="00A271F5" w:rsidRPr="00450F8F">
        <w:rPr>
          <w:color w:val="auto"/>
          <w:sz w:val="28"/>
          <w:szCs w:val="28"/>
        </w:rPr>
        <w:t xml:space="preserve"> больше к уровню 201</w:t>
      </w:r>
      <w:r w:rsidR="0046106C" w:rsidRPr="00450F8F">
        <w:rPr>
          <w:color w:val="auto"/>
          <w:sz w:val="28"/>
          <w:szCs w:val="28"/>
        </w:rPr>
        <w:t>8</w:t>
      </w:r>
      <w:r w:rsidR="00A271F5" w:rsidRPr="00450F8F">
        <w:rPr>
          <w:color w:val="auto"/>
          <w:sz w:val="28"/>
          <w:szCs w:val="28"/>
        </w:rPr>
        <w:t xml:space="preserve"> года. Поголовье лошадей составляет </w:t>
      </w:r>
      <w:r w:rsidR="00B5248F" w:rsidRPr="00450F8F">
        <w:rPr>
          <w:color w:val="auto"/>
          <w:sz w:val="28"/>
          <w:szCs w:val="28"/>
        </w:rPr>
        <w:t>484</w:t>
      </w:r>
      <w:r w:rsidR="00A271F5" w:rsidRPr="00450F8F">
        <w:rPr>
          <w:color w:val="auto"/>
          <w:sz w:val="28"/>
          <w:szCs w:val="28"/>
        </w:rPr>
        <w:t xml:space="preserve"> голову, что на </w:t>
      </w:r>
      <w:r w:rsidR="00B5248F" w:rsidRPr="00450F8F">
        <w:rPr>
          <w:color w:val="auto"/>
          <w:sz w:val="28"/>
          <w:szCs w:val="28"/>
        </w:rPr>
        <w:t>23</w:t>
      </w:r>
      <w:r w:rsidR="00A271F5" w:rsidRPr="00450F8F">
        <w:rPr>
          <w:color w:val="auto"/>
          <w:sz w:val="28"/>
          <w:szCs w:val="28"/>
        </w:rPr>
        <w:t xml:space="preserve"> голов больше уровня 201</w:t>
      </w:r>
      <w:r w:rsidR="0046106C" w:rsidRPr="00450F8F">
        <w:rPr>
          <w:color w:val="auto"/>
          <w:sz w:val="28"/>
          <w:szCs w:val="28"/>
        </w:rPr>
        <w:t>8</w:t>
      </w:r>
      <w:r w:rsidR="00A271F5" w:rsidRPr="00450F8F">
        <w:rPr>
          <w:color w:val="auto"/>
          <w:sz w:val="28"/>
          <w:szCs w:val="28"/>
        </w:rPr>
        <w:t xml:space="preserve"> года</w:t>
      </w:r>
      <w:r w:rsidR="00A271F5">
        <w:rPr>
          <w:sz w:val="28"/>
          <w:szCs w:val="28"/>
        </w:rPr>
        <w:t>.</w:t>
      </w:r>
    </w:p>
    <w:p w:rsidR="005E7D7D" w:rsidRDefault="00A271F5" w:rsidP="005E7D7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E7D7D">
        <w:rPr>
          <w:sz w:val="28"/>
          <w:szCs w:val="28"/>
        </w:rPr>
        <w:t xml:space="preserve">Развитие животноводства в </w:t>
      </w:r>
      <w:r w:rsidR="008E2EDC">
        <w:rPr>
          <w:sz w:val="28"/>
          <w:szCs w:val="28"/>
        </w:rPr>
        <w:t>Знаменском</w:t>
      </w:r>
      <w:r w:rsidR="005E7D7D">
        <w:rPr>
          <w:sz w:val="28"/>
          <w:szCs w:val="28"/>
        </w:rPr>
        <w:t xml:space="preserve"> муниципальном районе можно обеспечить при условии решения следующих задач: </w:t>
      </w:r>
    </w:p>
    <w:p w:rsidR="005E7D7D" w:rsidRDefault="005E7D7D" w:rsidP="005E7D7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Обновление маточного поголовья (приобретение телочек или нетелей от высокопродуктивных коров). </w:t>
      </w:r>
    </w:p>
    <w:p w:rsidR="005E7D7D" w:rsidRDefault="005E7D7D" w:rsidP="005E7D7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Строительство современных животноводческих помещений. </w:t>
      </w:r>
    </w:p>
    <w:p w:rsidR="005E7D7D" w:rsidRDefault="005E7D7D" w:rsidP="005E7D7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Обеспечение ввода сочных кормов в рацион кормления животных не менее 30% от общего объема кормов. </w:t>
      </w:r>
    </w:p>
    <w:p w:rsidR="005E7D7D" w:rsidRDefault="005E7D7D" w:rsidP="005E7D7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4.Развитие мясного скотоводства. </w:t>
      </w:r>
    </w:p>
    <w:p w:rsidR="00B5248F" w:rsidRDefault="005E7D7D" w:rsidP="008E2EDC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Всего посевная площадь в 201</w:t>
      </w:r>
      <w:r w:rsidR="007E7ABE">
        <w:rPr>
          <w:sz w:val="28"/>
          <w:szCs w:val="28"/>
        </w:rPr>
        <w:t>9</w:t>
      </w:r>
      <w:r>
        <w:rPr>
          <w:sz w:val="28"/>
          <w:szCs w:val="28"/>
        </w:rPr>
        <w:t xml:space="preserve"> году составила </w:t>
      </w:r>
      <w:r w:rsidR="00B5248F" w:rsidRPr="008E21C5">
        <w:rPr>
          <w:sz w:val="28"/>
          <w:szCs w:val="28"/>
        </w:rPr>
        <w:t>18036</w:t>
      </w:r>
      <w:r w:rsidRPr="008E21C5">
        <w:rPr>
          <w:sz w:val="28"/>
          <w:szCs w:val="28"/>
        </w:rPr>
        <w:t xml:space="preserve"> га, в т.ч </w:t>
      </w:r>
      <w:r w:rsidR="008E2EDC" w:rsidRPr="008E21C5">
        <w:rPr>
          <w:sz w:val="28"/>
          <w:szCs w:val="28"/>
        </w:rPr>
        <w:t>зерновые</w:t>
      </w:r>
      <w:r w:rsidRPr="008E21C5">
        <w:rPr>
          <w:sz w:val="28"/>
          <w:szCs w:val="28"/>
        </w:rPr>
        <w:t xml:space="preserve"> – </w:t>
      </w:r>
      <w:r w:rsidR="007E7ABE" w:rsidRPr="008E21C5">
        <w:rPr>
          <w:sz w:val="28"/>
          <w:szCs w:val="28"/>
        </w:rPr>
        <w:t>4915</w:t>
      </w:r>
      <w:r w:rsidRPr="008E21C5">
        <w:rPr>
          <w:sz w:val="28"/>
          <w:szCs w:val="28"/>
        </w:rPr>
        <w:t xml:space="preserve"> га,</w:t>
      </w:r>
      <w:r w:rsidR="008E2EDC" w:rsidRPr="008E21C5">
        <w:rPr>
          <w:sz w:val="28"/>
          <w:szCs w:val="28"/>
        </w:rPr>
        <w:t xml:space="preserve"> кормовые – </w:t>
      </w:r>
      <w:r w:rsidR="00B5248F" w:rsidRPr="008E21C5">
        <w:rPr>
          <w:sz w:val="28"/>
          <w:szCs w:val="28"/>
        </w:rPr>
        <w:t>11386</w:t>
      </w:r>
      <w:r w:rsidR="008E2EDC" w:rsidRPr="008E21C5">
        <w:rPr>
          <w:sz w:val="28"/>
          <w:szCs w:val="28"/>
        </w:rPr>
        <w:t xml:space="preserve"> га, картофель и овощи </w:t>
      </w:r>
      <w:r w:rsidR="00B5248F" w:rsidRPr="008E21C5">
        <w:rPr>
          <w:sz w:val="28"/>
          <w:szCs w:val="28"/>
        </w:rPr>
        <w:t>305</w:t>
      </w:r>
      <w:r w:rsidR="008E2EDC" w:rsidRPr="008E21C5">
        <w:rPr>
          <w:sz w:val="28"/>
          <w:szCs w:val="28"/>
        </w:rPr>
        <w:t xml:space="preserve"> га, лён-долгунец </w:t>
      </w:r>
      <w:r w:rsidR="0033077D" w:rsidRPr="008E21C5">
        <w:rPr>
          <w:sz w:val="28"/>
          <w:szCs w:val="28"/>
        </w:rPr>
        <w:t>1430</w:t>
      </w:r>
      <w:r w:rsidR="008E2EDC" w:rsidRPr="008E21C5">
        <w:rPr>
          <w:sz w:val="28"/>
          <w:szCs w:val="28"/>
        </w:rPr>
        <w:t xml:space="preserve"> га.</w:t>
      </w:r>
      <w:r w:rsidRPr="008E21C5">
        <w:rPr>
          <w:sz w:val="28"/>
          <w:szCs w:val="28"/>
        </w:rPr>
        <w:t xml:space="preserve"> </w:t>
      </w:r>
      <w:r w:rsidR="008E21C5" w:rsidRPr="008E21C5">
        <w:rPr>
          <w:sz w:val="28"/>
          <w:szCs w:val="28"/>
        </w:rPr>
        <w:t>М</w:t>
      </w:r>
      <w:r w:rsidRPr="008E21C5">
        <w:rPr>
          <w:sz w:val="28"/>
          <w:szCs w:val="28"/>
        </w:rPr>
        <w:t xml:space="preserve">ноголетние травы посева прошлых лет– </w:t>
      </w:r>
      <w:r w:rsidR="00B5248F" w:rsidRPr="008E21C5">
        <w:rPr>
          <w:sz w:val="28"/>
          <w:szCs w:val="28"/>
        </w:rPr>
        <w:t>1891</w:t>
      </w:r>
      <w:r w:rsidRPr="008E21C5">
        <w:rPr>
          <w:sz w:val="28"/>
          <w:szCs w:val="28"/>
        </w:rPr>
        <w:t xml:space="preserve"> га.</w:t>
      </w:r>
      <w:r>
        <w:rPr>
          <w:sz w:val="28"/>
          <w:szCs w:val="28"/>
        </w:rPr>
        <w:t xml:space="preserve"> </w:t>
      </w:r>
    </w:p>
    <w:p w:rsidR="005E7D7D" w:rsidRDefault="008E2EDC" w:rsidP="008E2EDC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Намолочено зерновых и зернобобовых </w:t>
      </w:r>
      <w:r w:rsidR="00813B12">
        <w:rPr>
          <w:sz w:val="28"/>
          <w:szCs w:val="28"/>
        </w:rPr>
        <w:t>9018</w:t>
      </w:r>
      <w:r>
        <w:rPr>
          <w:sz w:val="28"/>
          <w:szCs w:val="28"/>
        </w:rPr>
        <w:t xml:space="preserve"> тонн, при средней урожайности </w:t>
      </w:r>
      <w:r w:rsidR="00813B12">
        <w:rPr>
          <w:sz w:val="28"/>
          <w:szCs w:val="28"/>
        </w:rPr>
        <w:t xml:space="preserve">18,3 </w:t>
      </w:r>
      <w:r>
        <w:rPr>
          <w:sz w:val="28"/>
          <w:szCs w:val="28"/>
        </w:rPr>
        <w:t>ц/г</w:t>
      </w:r>
      <w:r w:rsidR="00297C62">
        <w:rPr>
          <w:sz w:val="28"/>
          <w:szCs w:val="28"/>
        </w:rPr>
        <w:t>а. Засыпано семян под урожай 2020</w:t>
      </w:r>
      <w:r>
        <w:rPr>
          <w:sz w:val="28"/>
          <w:szCs w:val="28"/>
        </w:rPr>
        <w:t xml:space="preserve"> года </w:t>
      </w:r>
      <w:r w:rsidR="00813B12">
        <w:rPr>
          <w:sz w:val="28"/>
          <w:szCs w:val="28"/>
        </w:rPr>
        <w:t>3965</w:t>
      </w:r>
      <w:r>
        <w:rPr>
          <w:sz w:val="28"/>
          <w:szCs w:val="28"/>
        </w:rPr>
        <w:t xml:space="preserve"> тонн. Вспахано зяби </w:t>
      </w:r>
      <w:r w:rsidR="00813B12">
        <w:rPr>
          <w:sz w:val="28"/>
          <w:szCs w:val="28"/>
        </w:rPr>
        <w:t>2,060</w:t>
      </w:r>
      <w:r>
        <w:rPr>
          <w:sz w:val="28"/>
          <w:szCs w:val="28"/>
        </w:rPr>
        <w:t xml:space="preserve"> тыс. га –</w:t>
      </w:r>
      <w:r w:rsidR="00813B12">
        <w:rPr>
          <w:sz w:val="28"/>
          <w:szCs w:val="28"/>
        </w:rPr>
        <w:t xml:space="preserve">12,5 </w:t>
      </w:r>
      <w:r>
        <w:rPr>
          <w:sz w:val="28"/>
          <w:szCs w:val="28"/>
        </w:rPr>
        <w:t>% под яровой сев 20</w:t>
      </w:r>
      <w:r w:rsidR="00297C62">
        <w:rPr>
          <w:sz w:val="28"/>
          <w:szCs w:val="28"/>
        </w:rPr>
        <w:t>20</w:t>
      </w:r>
      <w:r>
        <w:rPr>
          <w:sz w:val="28"/>
          <w:szCs w:val="28"/>
        </w:rPr>
        <w:t xml:space="preserve"> года</w:t>
      </w:r>
      <w:r w:rsidR="005E7D7D">
        <w:rPr>
          <w:sz w:val="28"/>
          <w:szCs w:val="28"/>
        </w:rPr>
        <w:t xml:space="preserve">. </w:t>
      </w:r>
    </w:p>
    <w:p w:rsidR="005E7D7D" w:rsidRDefault="005E7D7D" w:rsidP="005E7D7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Развивать растениеводство в </w:t>
      </w:r>
      <w:r w:rsidR="008E2EDC">
        <w:rPr>
          <w:sz w:val="28"/>
          <w:szCs w:val="28"/>
        </w:rPr>
        <w:t>Знаменском</w:t>
      </w:r>
      <w:r>
        <w:rPr>
          <w:sz w:val="28"/>
          <w:szCs w:val="28"/>
        </w:rPr>
        <w:t xml:space="preserve"> муниципальном районе необходимо по следующим направлениям: </w:t>
      </w:r>
    </w:p>
    <w:p w:rsidR="005E7D7D" w:rsidRDefault="005E7D7D" w:rsidP="005E7D7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Увеличение площадей, засеваемых элитными семенами и семенами 1 репродукции, до научно-обоснованной нормы, исходя из расчета </w:t>
      </w:r>
      <w:r w:rsidR="00813B12">
        <w:rPr>
          <w:sz w:val="28"/>
          <w:szCs w:val="28"/>
        </w:rPr>
        <w:t>3,4</w:t>
      </w:r>
      <w:r>
        <w:rPr>
          <w:sz w:val="28"/>
          <w:szCs w:val="28"/>
        </w:rPr>
        <w:t xml:space="preserve"> % от общей площади посевов. </w:t>
      </w:r>
    </w:p>
    <w:p w:rsidR="005E7D7D" w:rsidRDefault="005E7D7D" w:rsidP="005E7D7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Расширение посева озимых культур. </w:t>
      </w:r>
    </w:p>
    <w:p w:rsidR="005E7D7D" w:rsidRDefault="005E7D7D" w:rsidP="005E7D7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Освоение ресурсосберегающих технологий в земледелии, обеспечивающих рациональное использование материальных ресурсов и максимальную продуктивность каждого гектара пашни. </w:t>
      </w:r>
    </w:p>
    <w:p w:rsidR="00343E7B" w:rsidRDefault="00F705FB" w:rsidP="005E7D7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Вовлечение в хозяйственный оборот дополнительных земель за счет проведения культуртехнических мероприятий.</w:t>
      </w:r>
    </w:p>
    <w:p w:rsidR="00E92668" w:rsidRDefault="00E92668" w:rsidP="00343E7B">
      <w:pPr>
        <w:pStyle w:val="Default"/>
        <w:jc w:val="center"/>
        <w:rPr>
          <w:b/>
          <w:bCs/>
          <w:sz w:val="28"/>
          <w:szCs w:val="28"/>
        </w:rPr>
      </w:pPr>
    </w:p>
    <w:p w:rsidR="00343E7B" w:rsidRDefault="00343E7B" w:rsidP="00343E7B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Потребительский рынок </w:t>
      </w:r>
    </w:p>
    <w:p w:rsidR="00343E7B" w:rsidRDefault="00343E7B" w:rsidP="0096605B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1 января 201</w:t>
      </w:r>
      <w:r w:rsidR="0096605B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на территории муниципального района осуществляют деятельность </w:t>
      </w:r>
      <w:r w:rsidR="0096605B">
        <w:rPr>
          <w:sz w:val="28"/>
          <w:szCs w:val="28"/>
        </w:rPr>
        <w:t>142</w:t>
      </w:r>
      <w:r w:rsidR="007E1034">
        <w:rPr>
          <w:sz w:val="28"/>
          <w:szCs w:val="28"/>
        </w:rPr>
        <w:t xml:space="preserve"> магазина</w:t>
      </w:r>
      <w:r>
        <w:rPr>
          <w:sz w:val="28"/>
          <w:szCs w:val="28"/>
        </w:rPr>
        <w:t xml:space="preserve">, </w:t>
      </w:r>
      <w:r w:rsidR="0096605B">
        <w:rPr>
          <w:sz w:val="28"/>
          <w:szCs w:val="28"/>
        </w:rPr>
        <w:t>4</w:t>
      </w:r>
      <w:r>
        <w:rPr>
          <w:sz w:val="28"/>
          <w:szCs w:val="28"/>
        </w:rPr>
        <w:t xml:space="preserve"> предприятий общественного питания, </w:t>
      </w:r>
      <w:r w:rsidR="0096605B">
        <w:rPr>
          <w:sz w:val="28"/>
          <w:szCs w:val="28"/>
        </w:rPr>
        <w:t>17</w:t>
      </w:r>
      <w:r>
        <w:rPr>
          <w:sz w:val="28"/>
          <w:szCs w:val="28"/>
        </w:rPr>
        <w:t xml:space="preserve"> </w:t>
      </w:r>
      <w:r w:rsidR="007E1034">
        <w:rPr>
          <w:sz w:val="28"/>
          <w:szCs w:val="28"/>
        </w:rPr>
        <w:t>палаток</w:t>
      </w:r>
      <w:r>
        <w:rPr>
          <w:sz w:val="28"/>
          <w:szCs w:val="28"/>
        </w:rPr>
        <w:t xml:space="preserve"> и киосков, </w:t>
      </w:r>
      <w:r w:rsidR="0096605B">
        <w:rPr>
          <w:sz w:val="28"/>
          <w:szCs w:val="28"/>
        </w:rPr>
        <w:t>13</w:t>
      </w:r>
      <w:r>
        <w:rPr>
          <w:sz w:val="28"/>
          <w:szCs w:val="28"/>
        </w:rPr>
        <w:t xml:space="preserve"> предприятий, оказывающих бытовые услуги населению. </w:t>
      </w:r>
    </w:p>
    <w:p w:rsidR="002D0040" w:rsidRDefault="007E1034" w:rsidP="00841E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43E7B" w:rsidRPr="007E1034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района работает </w:t>
      </w:r>
      <w:r>
        <w:rPr>
          <w:rFonts w:ascii="Times New Roman" w:hAnsi="Times New Roman" w:cs="Times New Roman"/>
          <w:sz w:val="28"/>
          <w:szCs w:val="28"/>
        </w:rPr>
        <w:t>бизнес-консультационный</w:t>
      </w:r>
      <w:r w:rsidR="00343E7B" w:rsidRPr="007E10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="00343E7B" w:rsidRPr="007E1034">
        <w:rPr>
          <w:rFonts w:ascii="Times New Roman" w:hAnsi="Times New Roman" w:cs="Times New Roman"/>
          <w:sz w:val="28"/>
          <w:szCs w:val="28"/>
        </w:rPr>
        <w:t xml:space="preserve"> по вопросам малого бизнеса и защите прав потребителей. Наблюдается заметный рост потребительской активности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3477" w:rsidRDefault="00003477" w:rsidP="00343E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3477" w:rsidRPr="002877DE" w:rsidRDefault="00003477" w:rsidP="00003477">
      <w:pPr>
        <w:pStyle w:val="Default"/>
        <w:jc w:val="center"/>
        <w:rPr>
          <w:color w:val="auto"/>
          <w:sz w:val="28"/>
          <w:szCs w:val="28"/>
        </w:rPr>
      </w:pPr>
      <w:r w:rsidRPr="002877DE">
        <w:rPr>
          <w:b/>
          <w:bCs/>
          <w:color w:val="auto"/>
          <w:sz w:val="28"/>
          <w:szCs w:val="28"/>
        </w:rPr>
        <w:t xml:space="preserve">Малое и среднее предпринимательство </w:t>
      </w:r>
    </w:p>
    <w:p w:rsidR="00003477" w:rsidRDefault="00003477" w:rsidP="00003477">
      <w:pPr>
        <w:pStyle w:val="Default"/>
        <w:spacing w:before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Малое и среднее предпринимательство является наиболее мобильным сектором экономики, при всех трудностях и издержках своего развития оно становится все более заметной и влиятельной силой в обществе, во многом определяющей деловой климат, состояние рынка труда и занятости. </w:t>
      </w:r>
    </w:p>
    <w:p w:rsidR="0076364D" w:rsidRDefault="00003477" w:rsidP="0076364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Малый бизнес</w:t>
      </w:r>
      <w:r w:rsidR="00BA0AC2">
        <w:rPr>
          <w:sz w:val="28"/>
          <w:szCs w:val="28"/>
        </w:rPr>
        <w:t xml:space="preserve"> Знаменского муниципального района вносит свой вклад в экономику района. Общее количество субъектов малого предпринимательства, зарегистрированных в Знаменском районе по состоянию на 01.01.20</w:t>
      </w:r>
      <w:r w:rsidR="00624A1E">
        <w:rPr>
          <w:sz w:val="28"/>
          <w:szCs w:val="28"/>
        </w:rPr>
        <w:t>20</w:t>
      </w:r>
      <w:r w:rsidR="00BA0AC2">
        <w:rPr>
          <w:sz w:val="28"/>
          <w:szCs w:val="28"/>
        </w:rPr>
        <w:t xml:space="preserve"> года составляло </w:t>
      </w:r>
      <w:r w:rsidR="006F4E36">
        <w:rPr>
          <w:sz w:val="28"/>
          <w:szCs w:val="28"/>
        </w:rPr>
        <w:t>183</w:t>
      </w:r>
      <w:r w:rsidR="00BA0AC2">
        <w:rPr>
          <w:sz w:val="28"/>
          <w:szCs w:val="28"/>
        </w:rPr>
        <w:t xml:space="preserve"> из 1</w:t>
      </w:r>
      <w:r w:rsidR="006F4E36">
        <w:rPr>
          <w:sz w:val="28"/>
          <w:szCs w:val="28"/>
        </w:rPr>
        <w:t>58</w:t>
      </w:r>
      <w:r w:rsidR="00BA0AC2">
        <w:rPr>
          <w:sz w:val="28"/>
          <w:szCs w:val="28"/>
        </w:rPr>
        <w:t xml:space="preserve"> индивидуальных предпринимателей. За </w:t>
      </w:r>
      <w:r w:rsidR="00195380">
        <w:rPr>
          <w:sz w:val="28"/>
          <w:szCs w:val="28"/>
        </w:rPr>
        <w:t>201</w:t>
      </w:r>
      <w:r w:rsidR="006F4E36">
        <w:rPr>
          <w:sz w:val="28"/>
          <w:szCs w:val="28"/>
        </w:rPr>
        <w:t>9</w:t>
      </w:r>
      <w:r w:rsidR="00195380">
        <w:rPr>
          <w:sz w:val="28"/>
          <w:szCs w:val="28"/>
        </w:rPr>
        <w:t xml:space="preserve"> год открыли свое дело </w:t>
      </w:r>
      <w:r w:rsidR="00BC0B8A">
        <w:rPr>
          <w:sz w:val="28"/>
          <w:szCs w:val="28"/>
        </w:rPr>
        <w:t>28</w:t>
      </w:r>
      <w:r w:rsidR="006F4E36">
        <w:rPr>
          <w:sz w:val="28"/>
          <w:szCs w:val="28"/>
        </w:rPr>
        <w:t xml:space="preserve"> СМП в том числе </w:t>
      </w:r>
      <w:r w:rsidR="00BF2B45">
        <w:rPr>
          <w:sz w:val="28"/>
          <w:szCs w:val="28"/>
        </w:rPr>
        <w:t>2</w:t>
      </w:r>
      <w:r w:rsidR="00195380">
        <w:rPr>
          <w:sz w:val="28"/>
          <w:szCs w:val="28"/>
        </w:rPr>
        <w:t xml:space="preserve"> в сфере сельского хозяйства, </w:t>
      </w:r>
      <w:r w:rsidR="003B1D39">
        <w:rPr>
          <w:sz w:val="28"/>
          <w:szCs w:val="28"/>
        </w:rPr>
        <w:t>11</w:t>
      </w:r>
      <w:r w:rsidR="00195380">
        <w:rPr>
          <w:sz w:val="28"/>
          <w:szCs w:val="28"/>
        </w:rPr>
        <w:t xml:space="preserve"> в торговле, </w:t>
      </w:r>
      <w:r w:rsidR="000722BE">
        <w:rPr>
          <w:sz w:val="28"/>
          <w:szCs w:val="28"/>
        </w:rPr>
        <w:t>1</w:t>
      </w:r>
      <w:r w:rsidR="00195380">
        <w:rPr>
          <w:sz w:val="28"/>
          <w:szCs w:val="28"/>
        </w:rPr>
        <w:t xml:space="preserve"> производство мебели</w:t>
      </w:r>
      <w:r w:rsidR="000722BE">
        <w:rPr>
          <w:sz w:val="28"/>
          <w:szCs w:val="28"/>
        </w:rPr>
        <w:t xml:space="preserve">, </w:t>
      </w:r>
      <w:r w:rsidR="00392519">
        <w:rPr>
          <w:sz w:val="28"/>
          <w:szCs w:val="28"/>
        </w:rPr>
        <w:t>5</w:t>
      </w:r>
      <w:r w:rsidR="0024319C">
        <w:rPr>
          <w:sz w:val="28"/>
          <w:szCs w:val="28"/>
        </w:rPr>
        <w:t xml:space="preserve"> </w:t>
      </w:r>
      <w:r w:rsidR="000722BE">
        <w:rPr>
          <w:sz w:val="28"/>
          <w:szCs w:val="28"/>
        </w:rPr>
        <w:t>деятельность автомобильного грузового транспорта</w:t>
      </w:r>
      <w:r w:rsidR="0024319C">
        <w:rPr>
          <w:sz w:val="28"/>
          <w:szCs w:val="28"/>
        </w:rPr>
        <w:t>, легкового такси,</w:t>
      </w:r>
      <w:r w:rsidR="00392519">
        <w:rPr>
          <w:sz w:val="28"/>
          <w:szCs w:val="28"/>
        </w:rPr>
        <w:t xml:space="preserve"> 1 пчеловодство, </w:t>
      </w:r>
      <w:r w:rsidR="00A723B4">
        <w:rPr>
          <w:sz w:val="28"/>
          <w:szCs w:val="28"/>
        </w:rPr>
        <w:t>3 строительство</w:t>
      </w:r>
      <w:r w:rsidR="00D1633B">
        <w:rPr>
          <w:sz w:val="28"/>
          <w:szCs w:val="28"/>
        </w:rPr>
        <w:t xml:space="preserve">, 1 общественное питание, 1 ритуальные услуги, </w:t>
      </w:r>
      <w:r w:rsidR="00F66E81">
        <w:rPr>
          <w:sz w:val="28"/>
          <w:szCs w:val="28"/>
        </w:rPr>
        <w:t>3</w:t>
      </w:r>
      <w:r w:rsidR="00D1633B">
        <w:rPr>
          <w:sz w:val="28"/>
          <w:szCs w:val="28"/>
        </w:rPr>
        <w:t xml:space="preserve"> прочие</w:t>
      </w:r>
      <w:r w:rsidR="004200F6">
        <w:rPr>
          <w:sz w:val="28"/>
          <w:szCs w:val="28"/>
        </w:rPr>
        <w:t xml:space="preserve"> услуги</w:t>
      </w:r>
      <w:r w:rsidR="00195380">
        <w:rPr>
          <w:sz w:val="28"/>
          <w:szCs w:val="28"/>
        </w:rPr>
        <w:t>.</w:t>
      </w:r>
      <w:r w:rsidR="00BA0AC2">
        <w:rPr>
          <w:sz w:val="28"/>
          <w:szCs w:val="28"/>
        </w:rPr>
        <w:t xml:space="preserve"> </w:t>
      </w:r>
      <w:r w:rsidR="00F21C91">
        <w:rPr>
          <w:sz w:val="28"/>
          <w:szCs w:val="28"/>
        </w:rPr>
        <w:t>В 201</w:t>
      </w:r>
      <w:r w:rsidR="00335282">
        <w:rPr>
          <w:sz w:val="28"/>
          <w:szCs w:val="28"/>
        </w:rPr>
        <w:t>9</w:t>
      </w:r>
      <w:r w:rsidR="00F21C91">
        <w:rPr>
          <w:sz w:val="28"/>
          <w:szCs w:val="28"/>
        </w:rPr>
        <w:t xml:space="preserve"> году количество работников, занятых на малых предприятиях, составило 14</w:t>
      </w:r>
      <w:r w:rsidR="002312C4">
        <w:rPr>
          <w:sz w:val="28"/>
          <w:szCs w:val="28"/>
        </w:rPr>
        <w:t>2</w:t>
      </w:r>
      <w:r w:rsidR="00F21C91">
        <w:rPr>
          <w:sz w:val="28"/>
          <w:szCs w:val="28"/>
        </w:rPr>
        <w:t xml:space="preserve">3 человека, у индивидуальных </w:t>
      </w:r>
      <w:r w:rsidR="00F21C91">
        <w:rPr>
          <w:sz w:val="28"/>
          <w:szCs w:val="28"/>
        </w:rPr>
        <w:lastRenderedPageBreak/>
        <w:t>предпринимателей – 7</w:t>
      </w:r>
      <w:r w:rsidR="002312C4">
        <w:rPr>
          <w:sz w:val="28"/>
          <w:szCs w:val="28"/>
        </w:rPr>
        <w:t>11</w:t>
      </w:r>
      <w:r w:rsidR="00F21C91">
        <w:rPr>
          <w:sz w:val="28"/>
          <w:szCs w:val="28"/>
        </w:rPr>
        <w:t xml:space="preserve"> человек. Доля среднесписочной численности малых и средних предприятий в среднесписочной численности работников всех предприятий и </w:t>
      </w:r>
      <w:r w:rsidR="002312C4">
        <w:rPr>
          <w:sz w:val="28"/>
          <w:szCs w:val="28"/>
        </w:rPr>
        <w:t xml:space="preserve">организаций на 01.01.2020 </w:t>
      </w:r>
      <w:r w:rsidR="00F21C91">
        <w:rPr>
          <w:sz w:val="28"/>
          <w:szCs w:val="28"/>
        </w:rPr>
        <w:t>г. составила 43,</w:t>
      </w:r>
      <w:r w:rsidR="002312C4">
        <w:rPr>
          <w:sz w:val="28"/>
          <w:szCs w:val="28"/>
        </w:rPr>
        <w:t>66</w:t>
      </w:r>
      <w:r w:rsidR="00F21C91">
        <w:rPr>
          <w:sz w:val="28"/>
          <w:szCs w:val="28"/>
        </w:rPr>
        <w:t xml:space="preserve"> процента</w:t>
      </w:r>
      <w:r w:rsidR="002312C4">
        <w:rPr>
          <w:sz w:val="28"/>
          <w:szCs w:val="28"/>
        </w:rPr>
        <w:t>.</w:t>
      </w:r>
      <w:r w:rsidR="00F21C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Увеличение объемов производства и количества рабочих мест в малом бизнесе обеспечивается за счет мер поддержки субъектов малого предпринимательства. В районе </w:t>
      </w:r>
      <w:r w:rsidR="0076364D">
        <w:rPr>
          <w:sz w:val="28"/>
          <w:szCs w:val="28"/>
        </w:rPr>
        <w:t>реализуется муниципальная подпрограмма «Развитие малого и среднего предпринимательства в Знаменском муниципальном районе»</w:t>
      </w:r>
      <w:r w:rsidR="002B56D6">
        <w:rPr>
          <w:sz w:val="28"/>
          <w:szCs w:val="28"/>
        </w:rPr>
        <w:t xml:space="preserve"> </w:t>
      </w:r>
      <w:r w:rsidR="0076364D">
        <w:rPr>
          <w:sz w:val="28"/>
          <w:szCs w:val="28"/>
        </w:rPr>
        <w:t xml:space="preserve">муниципальной программы «Развитие экономического потенциала Знаменского муниципального района Омской области на 2014 – 2020 годы». В рамках поддержки субъектов малого и среднего предпринимательства ежегодно оказывается имущественная, консультационная, информационная поддержка. Регулярно проводятся семинары, круглые столы, консультации, в том числе в режиме онлайн. </w:t>
      </w:r>
    </w:p>
    <w:p w:rsidR="0076364D" w:rsidRDefault="0076364D" w:rsidP="0076364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Привлечение инвестиций – одно из основных направлений деятельности, стимулирующее социально-экономическое развитие района. Всего инвестиции в основной капитал субъектов малого предпринимательства за 201</w:t>
      </w:r>
      <w:r w:rsidR="002B56D6">
        <w:rPr>
          <w:sz w:val="28"/>
          <w:szCs w:val="28"/>
        </w:rPr>
        <w:t>9</w:t>
      </w:r>
      <w:r>
        <w:rPr>
          <w:sz w:val="28"/>
          <w:szCs w:val="28"/>
        </w:rPr>
        <w:t xml:space="preserve"> год, учитывая все источники финансирования, составили </w:t>
      </w:r>
      <w:r w:rsidR="002B56D6">
        <w:rPr>
          <w:sz w:val="28"/>
          <w:szCs w:val="28"/>
        </w:rPr>
        <w:t>49831,1</w:t>
      </w:r>
      <w:r>
        <w:rPr>
          <w:sz w:val="28"/>
          <w:szCs w:val="28"/>
        </w:rPr>
        <w:t xml:space="preserve"> тыс. рубля, что выше уровня 201</w:t>
      </w:r>
      <w:r w:rsidR="002B56D6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на 1</w:t>
      </w:r>
      <w:r w:rsidR="002B56D6">
        <w:rPr>
          <w:sz w:val="28"/>
          <w:szCs w:val="28"/>
        </w:rPr>
        <w:t>4,8</w:t>
      </w:r>
      <w:r>
        <w:rPr>
          <w:sz w:val="28"/>
          <w:szCs w:val="28"/>
        </w:rPr>
        <w:t xml:space="preserve"> процентов. </w:t>
      </w:r>
    </w:p>
    <w:p w:rsidR="005759D2" w:rsidRDefault="005759D2" w:rsidP="0076364D">
      <w:pPr>
        <w:pStyle w:val="Default"/>
        <w:ind w:firstLine="708"/>
        <w:jc w:val="both"/>
        <w:rPr>
          <w:sz w:val="28"/>
          <w:szCs w:val="28"/>
        </w:rPr>
      </w:pPr>
    </w:p>
    <w:p w:rsidR="005759D2" w:rsidRDefault="005759D2" w:rsidP="005759D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Бюджетный потенциал </w:t>
      </w:r>
    </w:p>
    <w:p w:rsidR="005759D2" w:rsidRDefault="005759D2" w:rsidP="00541A8B">
      <w:pPr>
        <w:pStyle w:val="Default"/>
        <w:spacing w:before="10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вопросов местного значения, развитие каждого из направлений и сфер деятельности муниципального района невозможно без эффективного и грамотного управления финансами. </w:t>
      </w:r>
    </w:p>
    <w:p w:rsidR="001828C1" w:rsidRPr="00485742" w:rsidRDefault="001828C1" w:rsidP="00182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710">
        <w:rPr>
          <w:rFonts w:ascii="Times New Roman" w:hAnsi="Times New Roman" w:cs="Times New Roman"/>
          <w:sz w:val="28"/>
          <w:szCs w:val="28"/>
        </w:rPr>
        <w:t>В 2019 году доходы консолидированного бюджета Знаменского муниципального района исполнены в сумме 476446,6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0E4710">
        <w:rPr>
          <w:rFonts w:ascii="Times New Roman" w:hAnsi="Times New Roman" w:cs="Times New Roman"/>
          <w:sz w:val="28"/>
          <w:szCs w:val="28"/>
        </w:rPr>
        <w:t xml:space="preserve">. Благодаря участию в областных и федеральных программах в процессе исполнения бюджета в течение года </w:t>
      </w:r>
      <w:r w:rsidRPr="00485742">
        <w:rPr>
          <w:rFonts w:ascii="Times New Roman" w:hAnsi="Times New Roman" w:cs="Times New Roman"/>
          <w:sz w:val="28"/>
          <w:szCs w:val="28"/>
        </w:rPr>
        <w:t xml:space="preserve">мы дополнительно получили поддержку из бюджетов разных уровней в сумме </w:t>
      </w:r>
      <w:r w:rsidR="00485742" w:rsidRPr="00485742">
        <w:rPr>
          <w:rFonts w:ascii="Times New Roman" w:hAnsi="Times New Roman" w:cs="Times New Roman"/>
          <w:sz w:val="28"/>
          <w:szCs w:val="28"/>
        </w:rPr>
        <w:t>более 130 млн. рублей.</w:t>
      </w:r>
    </w:p>
    <w:p w:rsidR="001828C1" w:rsidRPr="000E4710" w:rsidRDefault="001828C1" w:rsidP="00182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710">
        <w:rPr>
          <w:rFonts w:ascii="Times New Roman" w:hAnsi="Times New Roman" w:cs="Times New Roman"/>
          <w:sz w:val="28"/>
          <w:szCs w:val="28"/>
        </w:rPr>
        <w:t>Налоговые и неналоговые доходы консолидированного бюджета Знаменского муниципального района исполнены в сумме 75704,48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710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0E4710">
        <w:rPr>
          <w:rFonts w:ascii="Times New Roman" w:hAnsi="Times New Roman" w:cs="Times New Roman"/>
          <w:sz w:val="28"/>
          <w:szCs w:val="28"/>
        </w:rPr>
        <w:t>.</w:t>
      </w:r>
    </w:p>
    <w:p w:rsidR="001828C1" w:rsidRPr="000E4710" w:rsidRDefault="001828C1" w:rsidP="00182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710">
        <w:rPr>
          <w:rFonts w:ascii="Times New Roman" w:hAnsi="Times New Roman" w:cs="Times New Roman"/>
          <w:sz w:val="28"/>
          <w:szCs w:val="28"/>
        </w:rPr>
        <w:t>Основными доходными источниками консолидированного бюджета муниципального района по налоговым доходам являются:</w:t>
      </w:r>
    </w:p>
    <w:p w:rsidR="001828C1" w:rsidRPr="000E4710" w:rsidRDefault="001828C1" w:rsidP="00182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710">
        <w:rPr>
          <w:rFonts w:ascii="Times New Roman" w:hAnsi="Times New Roman" w:cs="Times New Roman"/>
          <w:sz w:val="28"/>
          <w:szCs w:val="28"/>
        </w:rPr>
        <w:t>- налог на доходы физических лиц, поступления составили 53080,8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710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0E4710">
        <w:rPr>
          <w:rFonts w:ascii="Times New Roman" w:hAnsi="Times New Roman" w:cs="Times New Roman"/>
          <w:sz w:val="28"/>
          <w:szCs w:val="28"/>
        </w:rPr>
        <w:t xml:space="preserve">, увеличение к уровню 2018 года составило 9 </w:t>
      </w:r>
      <w:r>
        <w:rPr>
          <w:rFonts w:ascii="Times New Roman" w:hAnsi="Times New Roman" w:cs="Times New Roman"/>
          <w:sz w:val="28"/>
          <w:szCs w:val="28"/>
        </w:rPr>
        <w:t>процентов</w:t>
      </w:r>
      <w:r w:rsidRPr="000E4710">
        <w:rPr>
          <w:rFonts w:ascii="Times New Roman" w:hAnsi="Times New Roman" w:cs="Times New Roman"/>
          <w:sz w:val="28"/>
          <w:szCs w:val="28"/>
        </w:rPr>
        <w:t>, в связи с увеличением размера МРОТ;</w:t>
      </w:r>
    </w:p>
    <w:p w:rsidR="001828C1" w:rsidRPr="000E4710" w:rsidRDefault="001828C1" w:rsidP="00182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710">
        <w:rPr>
          <w:rFonts w:ascii="Times New Roman" w:hAnsi="Times New Roman" w:cs="Times New Roman"/>
          <w:sz w:val="28"/>
          <w:szCs w:val="28"/>
        </w:rPr>
        <w:t xml:space="preserve">- единый </w:t>
      </w:r>
      <w:r w:rsidRPr="00D570AF">
        <w:rPr>
          <w:rFonts w:ascii="Times New Roman" w:hAnsi="Times New Roman" w:cs="Times New Roman"/>
          <w:sz w:val="28"/>
          <w:szCs w:val="28"/>
        </w:rPr>
        <w:t>налог на вмененный доход, поступления составили 3328,82 тыс. рублей, увеличение к 2018 году на 18 процентов, в связи с тем, что в 2018 году плательщикам ЕНВД предоставлялся вычет по налогу при постановке на учет кассовой техники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828C1" w:rsidRPr="000E4710" w:rsidRDefault="001828C1" w:rsidP="00182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710">
        <w:rPr>
          <w:rFonts w:ascii="Times New Roman" w:hAnsi="Times New Roman" w:cs="Times New Roman"/>
          <w:sz w:val="28"/>
          <w:szCs w:val="28"/>
        </w:rPr>
        <w:t>- доходы от уплаты акцизов на нефтепродукты, поступления составили 11680,96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710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0E4710">
        <w:rPr>
          <w:rFonts w:ascii="Times New Roman" w:hAnsi="Times New Roman" w:cs="Times New Roman"/>
          <w:sz w:val="28"/>
          <w:szCs w:val="28"/>
        </w:rPr>
        <w:t>.</w:t>
      </w:r>
    </w:p>
    <w:p w:rsidR="001828C1" w:rsidRPr="000E4710" w:rsidRDefault="001828C1" w:rsidP="00182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710">
        <w:rPr>
          <w:rFonts w:ascii="Times New Roman" w:hAnsi="Times New Roman" w:cs="Times New Roman"/>
          <w:sz w:val="28"/>
          <w:szCs w:val="28"/>
        </w:rPr>
        <w:t>Уменьшены поступления в 2019 году по сравнению к 2018 году по следующим видам налогов:</w:t>
      </w:r>
    </w:p>
    <w:p w:rsidR="001828C1" w:rsidRPr="000E4710" w:rsidRDefault="001828C1" w:rsidP="00182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71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E4710">
        <w:rPr>
          <w:rFonts w:ascii="Times New Roman" w:hAnsi="Times New Roman" w:cs="Times New Roman"/>
          <w:sz w:val="28"/>
          <w:szCs w:val="28"/>
        </w:rPr>
        <w:t>алог на имущество физических лиц составил - 590,63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710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0E4710">
        <w:rPr>
          <w:rFonts w:ascii="Times New Roman" w:hAnsi="Times New Roman" w:cs="Times New Roman"/>
          <w:sz w:val="28"/>
          <w:szCs w:val="28"/>
        </w:rPr>
        <w:t>, снижение на 36,9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710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лей;</w:t>
      </w:r>
    </w:p>
    <w:p w:rsidR="001828C1" w:rsidRPr="000E4710" w:rsidRDefault="001828C1" w:rsidP="00182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710">
        <w:rPr>
          <w:rFonts w:ascii="Times New Roman" w:hAnsi="Times New Roman" w:cs="Times New Roman"/>
          <w:sz w:val="28"/>
          <w:szCs w:val="28"/>
        </w:rPr>
        <w:lastRenderedPageBreak/>
        <w:t>- земельный налог составил – 1622,68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710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0E4710">
        <w:rPr>
          <w:rFonts w:ascii="Times New Roman" w:hAnsi="Times New Roman" w:cs="Times New Roman"/>
          <w:sz w:val="28"/>
          <w:szCs w:val="28"/>
        </w:rPr>
        <w:t>, снижение на 25,4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710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лей.</w:t>
      </w:r>
    </w:p>
    <w:p w:rsidR="001828C1" w:rsidRPr="000E4710" w:rsidRDefault="001828C1" w:rsidP="00182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710">
        <w:rPr>
          <w:rFonts w:ascii="Times New Roman" w:hAnsi="Times New Roman" w:cs="Times New Roman"/>
          <w:sz w:val="28"/>
          <w:szCs w:val="28"/>
        </w:rPr>
        <w:t>Причина снижения по указанным налогам - несвоевременная уплата.</w:t>
      </w:r>
    </w:p>
    <w:p w:rsidR="001828C1" w:rsidRPr="000E4710" w:rsidRDefault="001828C1" w:rsidP="00182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710">
        <w:rPr>
          <w:rFonts w:ascii="Times New Roman" w:hAnsi="Times New Roman" w:cs="Times New Roman"/>
          <w:sz w:val="28"/>
          <w:szCs w:val="28"/>
        </w:rPr>
        <w:t>- поступление госпошлины составило 851,15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710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0E4710">
        <w:rPr>
          <w:rFonts w:ascii="Times New Roman" w:hAnsi="Times New Roman" w:cs="Times New Roman"/>
          <w:sz w:val="28"/>
          <w:szCs w:val="28"/>
        </w:rPr>
        <w:t>, снижение на 69,8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710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0E4710">
        <w:rPr>
          <w:rFonts w:ascii="Times New Roman" w:hAnsi="Times New Roman" w:cs="Times New Roman"/>
          <w:sz w:val="28"/>
          <w:szCs w:val="28"/>
        </w:rPr>
        <w:t>, в связи с уменьшением числа обращений граждан в суды.</w:t>
      </w:r>
    </w:p>
    <w:p w:rsidR="001828C1" w:rsidRPr="000E4710" w:rsidRDefault="001828C1" w:rsidP="00182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710">
        <w:rPr>
          <w:rFonts w:ascii="Times New Roman" w:hAnsi="Times New Roman" w:cs="Times New Roman"/>
          <w:sz w:val="28"/>
          <w:szCs w:val="28"/>
        </w:rPr>
        <w:t>Поступления неналоговых доходов в консолидированный бюджет муниципального района составили 3677,49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710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0E4710">
        <w:rPr>
          <w:rFonts w:ascii="Times New Roman" w:hAnsi="Times New Roman" w:cs="Times New Roman"/>
          <w:sz w:val="28"/>
          <w:szCs w:val="28"/>
        </w:rPr>
        <w:t>.</w:t>
      </w:r>
    </w:p>
    <w:p w:rsidR="001828C1" w:rsidRPr="000E4710" w:rsidRDefault="001828C1" w:rsidP="00182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710">
        <w:rPr>
          <w:rFonts w:ascii="Times New Roman" w:hAnsi="Times New Roman" w:cs="Times New Roman"/>
          <w:sz w:val="28"/>
          <w:szCs w:val="28"/>
        </w:rPr>
        <w:t>Основные поступления неналоговых доходов:</w:t>
      </w:r>
    </w:p>
    <w:p w:rsidR="001828C1" w:rsidRPr="00D570AF" w:rsidRDefault="001828C1" w:rsidP="001828C1">
      <w:pPr>
        <w:spacing w:after="0" w:line="240" w:lineRule="auto"/>
        <w:ind w:right="28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4710">
        <w:rPr>
          <w:rFonts w:ascii="Times New Roman" w:hAnsi="Times New Roman" w:cs="Times New Roman"/>
          <w:sz w:val="28"/>
          <w:szCs w:val="28"/>
        </w:rPr>
        <w:t>- от использования муниципального имущества составили 1398,98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710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0E4710">
        <w:rPr>
          <w:rFonts w:ascii="Times New Roman" w:hAnsi="Times New Roman" w:cs="Times New Roman"/>
          <w:sz w:val="28"/>
          <w:szCs w:val="28"/>
        </w:rPr>
        <w:t>, увеличилось на 53,6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710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лей,</w:t>
      </w:r>
      <w:r w:rsidRPr="000E4710">
        <w:rPr>
          <w:rFonts w:ascii="Times New Roman" w:hAnsi="Times New Roman" w:cs="Times New Roman"/>
          <w:sz w:val="28"/>
          <w:szCs w:val="28"/>
        </w:rPr>
        <w:t xml:space="preserve"> в связи с тем, что изменилась арендная плата за земельные участки (произведен перерасчет действующих договоров аренды, увеличилось количество обращений), в 2019 году заключено 31 договор аренды на земельные участки, предоставлено в собственность 23 земельных участков, 6 земельных участков предоставлено льготным категориям граждан в собственность </w:t>
      </w:r>
      <w:r w:rsidRPr="00D570AF">
        <w:rPr>
          <w:rFonts w:ascii="Times New Roman" w:hAnsi="Times New Roman" w:cs="Times New Roman"/>
          <w:sz w:val="28"/>
          <w:szCs w:val="28"/>
        </w:rPr>
        <w:t>бесплатно;</w:t>
      </w:r>
    </w:p>
    <w:p w:rsidR="001828C1" w:rsidRPr="00D570AF" w:rsidRDefault="001828C1" w:rsidP="00182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0AF">
        <w:rPr>
          <w:rFonts w:ascii="Times New Roman" w:hAnsi="Times New Roman" w:cs="Times New Roman"/>
          <w:sz w:val="28"/>
          <w:szCs w:val="28"/>
        </w:rPr>
        <w:t>- от оказания платных услуг 358,74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828C1" w:rsidRPr="00D570AF" w:rsidRDefault="001828C1" w:rsidP="00182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0AF">
        <w:rPr>
          <w:rFonts w:ascii="Times New Roman" w:hAnsi="Times New Roman" w:cs="Times New Roman"/>
          <w:sz w:val="28"/>
          <w:szCs w:val="28"/>
        </w:rPr>
        <w:t>- по штрафам поступления составили 1565,6 тыс. рублей;</w:t>
      </w:r>
    </w:p>
    <w:p w:rsidR="001828C1" w:rsidRPr="000E4710" w:rsidRDefault="001828C1" w:rsidP="00182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0AF">
        <w:rPr>
          <w:rFonts w:ascii="Times New Roman" w:hAnsi="Times New Roman" w:cs="Times New Roman"/>
          <w:sz w:val="28"/>
          <w:szCs w:val="28"/>
        </w:rPr>
        <w:t>- от продажи материальных и нематериальных активов 330,9 тыс. рублей, увеличение на 230,87 тыс. рублей.</w:t>
      </w:r>
    </w:p>
    <w:p w:rsidR="001828C1" w:rsidRPr="000E4710" w:rsidRDefault="001828C1" w:rsidP="001828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4710">
        <w:rPr>
          <w:rFonts w:ascii="Times New Roman" w:hAnsi="Times New Roman" w:cs="Times New Roman"/>
          <w:sz w:val="28"/>
          <w:szCs w:val="28"/>
        </w:rPr>
        <w:t>В структуре кассовых расходов основной удельный вес занимают расходы социального характера.</w:t>
      </w:r>
    </w:p>
    <w:p w:rsidR="001828C1" w:rsidRPr="000E4710" w:rsidRDefault="001828C1" w:rsidP="00182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710">
        <w:rPr>
          <w:rFonts w:ascii="Times New Roman" w:hAnsi="Times New Roman" w:cs="Times New Roman"/>
          <w:sz w:val="28"/>
          <w:szCs w:val="28"/>
        </w:rPr>
        <w:t xml:space="preserve">На обеспечение мероприятий в сфере образования – 54,8 </w:t>
      </w:r>
      <w:r>
        <w:rPr>
          <w:rFonts w:ascii="Times New Roman" w:hAnsi="Times New Roman" w:cs="Times New Roman"/>
          <w:sz w:val="28"/>
          <w:szCs w:val="28"/>
        </w:rPr>
        <w:t>процента</w:t>
      </w:r>
      <w:r w:rsidRPr="000E4710">
        <w:rPr>
          <w:rFonts w:ascii="Times New Roman" w:hAnsi="Times New Roman" w:cs="Times New Roman"/>
          <w:sz w:val="28"/>
          <w:szCs w:val="28"/>
        </w:rPr>
        <w:t xml:space="preserve">, культуры – 10,9 </w:t>
      </w:r>
      <w:r>
        <w:rPr>
          <w:rFonts w:ascii="Times New Roman" w:hAnsi="Times New Roman" w:cs="Times New Roman"/>
          <w:sz w:val="28"/>
          <w:szCs w:val="28"/>
        </w:rPr>
        <w:t>процента</w:t>
      </w:r>
      <w:r w:rsidRPr="000E4710">
        <w:rPr>
          <w:rFonts w:ascii="Times New Roman" w:hAnsi="Times New Roman" w:cs="Times New Roman"/>
          <w:sz w:val="28"/>
          <w:szCs w:val="28"/>
        </w:rPr>
        <w:t xml:space="preserve">, социальной политики – 3,8 </w:t>
      </w:r>
      <w:r>
        <w:rPr>
          <w:rFonts w:ascii="Times New Roman" w:hAnsi="Times New Roman" w:cs="Times New Roman"/>
          <w:sz w:val="28"/>
          <w:szCs w:val="28"/>
        </w:rPr>
        <w:t>процента</w:t>
      </w:r>
      <w:r w:rsidRPr="000E4710">
        <w:rPr>
          <w:rFonts w:ascii="Times New Roman" w:hAnsi="Times New Roman" w:cs="Times New Roman"/>
          <w:sz w:val="28"/>
          <w:szCs w:val="28"/>
        </w:rPr>
        <w:t>.</w:t>
      </w:r>
    </w:p>
    <w:p w:rsidR="001828C1" w:rsidRPr="00357FB0" w:rsidRDefault="001828C1" w:rsidP="00182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710">
        <w:rPr>
          <w:rFonts w:ascii="Times New Roman" w:hAnsi="Times New Roman" w:cs="Times New Roman"/>
          <w:sz w:val="28"/>
          <w:szCs w:val="28"/>
        </w:rPr>
        <w:t xml:space="preserve">На общегосударственные вопросы – 12,0 </w:t>
      </w:r>
      <w:r>
        <w:rPr>
          <w:rFonts w:ascii="Times New Roman" w:hAnsi="Times New Roman" w:cs="Times New Roman"/>
          <w:sz w:val="28"/>
          <w:szCs w:val="28"/>
        </w:rPr>
        <w:t>процентов</w:t>
      </w:r>
      <w:r w:rsidRPr="000E4710">
        <w:rPr>
          <w:rFonts w:ascii="Times New Roman" w:hAnsi="Times New Roman" w:cs="Times New Roman"/>
          <w:sz w:val="28"/>
          <w:szCs w:val="28"/>
        </w:rPr>
        <w:t xml:space="preserve">, национальную экономику – 12,5 </w:t>
      </w:r>
      <w:r>
        <w:rPr>
          <w:rFonts w:ascii="Times New Roman" w:hAnsi="Times New Roman" w:cs="Times New Roman"/>
          <w:sz w:val="28"/>
          <w:szCs w:val="28"/>
        </w:rPr>
        <w:t>процентов</w:t>
      </w:r>
      <w:r w:rsidRPr="000E4710">
        <w:rPr>
          <w:rFonts w:ascii="Times New Roman" w:hAnsi="Times New Roman" w:cs="Times New Roman"/>
          <w:sz w:val="28"/>
          <w:szCs w:val="28"/>
        </w:rPr>
        <w:t>.</w:t>
      </w:r>
    </w:p>
    <w:p w:rsidR="00E92668" w:rsidRDefault="00E92668" w:rsidP="00D839FF">
      <w:pPr>
        <w:pStyle w:val="Default"/>
        <w:jc w:val="center"/>
        <w:rPr>
          <w:b/>
          <w:bCs/>
          <w:sz w:val="28"/>
          <w:szCs w:val="28"/>
        </w:rPr>
      </w:pPr>
    </w:p>
    <w:p w:rsidR="00D839FF" w:rsidRDefault="00D839FF" w:rsidP="00D839FF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Демография</w:t>
      </w:r>
    </w:p>
    <w:p w:rsidR="00D839FF" w:rsidRDefault="00D839FF" w:rsidP="00D839FF">
      <w:pPr>
        <w:pStyle w:val="Default"/>
        <w:jc w:val="center"/>
        <w:rPr>
          <w:sz w:val="28"/>
          <w:szCs w:val="28"/>
        </w:rPr>
      </w:pPr>
    </w:p>
    <w:p w:rsidR="00D839FF" w:rsidRDefault="00D839FF" w:rsidP="00D839FF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Демографическая ситуация является одним из определяющих факторов социально-экономического развития территории. Отмечается значительное уменьшение численности населения от 1</w:t>
      </w:r>
      <w:r w:rsidR="00B7406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B74068">
        <w:rPr>
          <w:sz w:val="28"/>
          <w:szCs w:val="28"/>
        </w:rPr>
        <w:t>5</w:t>
      </w:r>
      <w:r>
        <w:rPr>
          <w:sz w:val="28"/>
          <w:szCs w:val="28"/>
        </w:rPr>
        <w:t>00 человек в 20</w:t>
      </w:r>
      <w:r w:rsidR="00B74068">
        <w:rPr>
          <w:sz w:val="28"/>
          <w:szCs w:val="28"/>
        </w:rPr>
        <w:t>16</w:t>
      </w:r>
      <w:r>
        <w:rPr>
          <w:sz w:val="28"/>
          <w:szCs w:val="28"/>
        </w:rPr>
        <w:t xml:space="preserve"> году до 11 </w:t>
      </w:r>
      <w:r w:rsidR="00DE5E4D">
        <w:rPr>
          <w:sz w:val="28"/>
          <w:szCs w:val="28"/>
        </w:rPr>
        <w:t>167</w:t>
      </w:r>
      <w:r>
        <w:rPr>
          <w:sz w:val="28"/>
          <w:szCs w:val="28"/>
        </w:rPr>
        <w:t xml:space="preserve"> человек в 201</w:t>
      </w:r>
      <w:r w:rsidR="00DE5E4D">
        <w:rPr>
          <w:sz w:val="28"/>
          <w:szCs w:val="28"/>
        </w:rPr>
        <w:t>9</w:t>
      </w:r>
      <w:r>
        <w:rPr>
          <w:sz w:val="28"/>
          <w:szCs w:val="28"/>
        </w:rPr>
        <w:t xml:space="preserve"> году. Плотность населения – </w:t>
      </w:r>
      <w:r w:rsidR="00B72947">
        <w:rPr>
          <w:sz w:val="28"/>
          <w:szCs w:val="28"/>
        </w:rPr>
        <w:t>3</w:t>
      </w:r>
      <w:r>
        <w:rPr>
          <w:sz w:val="28"/>
          <w:szCs w:val="28"/>
        </w:rPr>
        <w:t xml:space="preserve"> человека на 1 кв. км. </w:t>
      </w:r>
    </w:p>
    <w:p w:rsidR="00D839FF" w:rsidRDefault="00A339CE" w:rsidP="00D839FF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201</w:t>
      </w:r>
      <w:r w:rsidR="00C77CE1">
        <w:rPr>
          <w:sz w:val="28"/>
          <w:szCs w:val="28"/>
        </w:rPr>
        <w:t>9</w:t>
      </w:r>
      <w:r>
        <w:rPr>
          <w:sz w:val="28"/>
          <w:szCs w:val="28"/>
        </w:rPr>
        <w:t xml:space="preserve"> год численность населения снизилась на </w:t>
      </w:r>
      <w:r w:rsidR="00030DB7">
        <w:rPr>
          <w:sz w:val="28"/>
          <w:szCs w:val="28"/>
        </w:rPr>
        <w:t>138</w:t>
      </w:r>
      <w:r w:rsidR="003F0C5D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, в том числе:</w:t>
      </w:r>
    </w:p>
    <w:p w:rsidR="00A339CE" w:rsidRDefault="00A339CE" w:rsidP="00D839FF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миграционный прирост (убыль) населения </w:t>
      </w:r>
      <w:r w:rsidR="00253ECE">
        <w:rPr>
          <w:sz w:val="28"/>
          <w:szCs w:val="28"/>
        </w:rPr>
        <w:t>составила (-</w:t>
      </w:r>
      <w:r w:rsidR="00030DB7">
        <w:rPr>
          <w:sz w:val="28"/>
          <w:szCs w:val="28"/>
        </w:rPr>
        <w:t>75</w:t>
      </w:r>
      <w:r w:rsidR="00253ECE">
        <w:rPr>
          <w:sz w:val="28"/>
          <w:szCs w:val="28"/>
        </w:rPr>
        <w:t>), в</w:t>
      </w:r>
      <w:r w:rsidR="00030DB7">
        <w:rPr>
          <w:sz w:val="28"/>
          <w:szCs w:val="28"/>
        </w:rPr>
        <w:t xml:space="preserve">о всех восьми сельских поселениях </w:t>
      </w:r>
      <w:r w:rsidR="00253ECE">
        <w:rPr>
          <w:sz w:val="28"/>
          <w:szCs w:val="28"/>
        </w:rPr>
        <w:t xml:space="preserve"> наблюдается отток населения, наибольший зафиксирован в </w:t>
      </w:r>
      <w:r w:rsidR="002871B8">
        <w:rPr>
          <w:sz w:val="28"/>
          <w:szCs w:val="28"/>
        </w:rPr>
        <w:t>Знаменском и Новоягодинском с</w:t>
      </w:r>
      <w:r w:rsidR="002E4868">
        <w:rPr>
          <w:sz w:val="28"/>
          <w:szCs w:val="28"/>
        </w:rPr>
        <w:t>ельском поселении</w:t>
      </w:r>
      <w:r w:rsidR="000A3EA1">
        <w:rPr>
          <w:sz w:val="28"/>
          <w:szCs w:val="28"/>
        </w:rPr>
        <w:t>;</w:t>
      </w:r>
    </w:p>
    <w:p w:rsidR="000A3EA1" w:rsidRDefault="000A3EA1" w:rsidP="00D839FF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естественный прирост (убыль) за 201</w:t>
      </w:r>
      <w:r w:rsidR="00C11B5D">
        <w:rPr>
          <w:sz w:val="28"/>
          <w:szCs w:val="28"/>
        </w:rPr>
        <w:t>9</w:t>
      </w:r>
      <w:r>
        <w:rPr>
          <w:sz w:val="28"/>
          <w:szCs w:val="28"/>
        </w:rPr>
        <w:t xml:space="preserve"> го</w:t>
      </w:r>
      <w:r w:rsidR="00C11B5D">
        <w:rPr>
          <w:sz w:val="28"/>
          <w:szCs w:val="28"/>
        </w:rPr>
        <w:t xml:space="preserve">д по муниципальному району      (-63), 93 - </w:t>
      </w:r>
      <w:r>
        <w:rPr>
          <w:sz w:val="28"/>
          <w:szCs w:val="28"/>
        </w:rPr>
        <w:t xml:space="preserve">рождений, </w:t>
      </w:r>
      <w:r w:rsidR="00C11B5D">
        <w:rPr>
          <w:sz w:val="28"/>
          <w:szCs w:val="28"/>
        </w:rPr>
        <w:t>156</w:t>
      </w:r>
      <w:r>
        <w:rPr>
          <w:sz w:val="28"/>
          <w:szCs w:val="28"/>
        </w:rPr>
        <w:t>- умерших.</w:t>
      </w:r>
    </w:p>
    <w:p w:rsidR="00D839FF" w:rsidRDefault="00D839FF" w:rsidP="00D839FF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Ситуация на рынке труда характеризуется следующими показателями: в экономике района занято </w:t>
      </w:r>
      <w:r w:rsidR="00CA3F91">
        <w:rPr>
          <w:sz w:val="28"/>
          <w:szCs w:val="28"/>
        </w:rPr>
        <w:t>663</w:t>
      </w:r>
      <w:r w:rsidR="00894B5F">
        <w:rPr>
          <w:sz w:val="28"/>
          <w:szCs w:val="28"/>
        </w:rPr>
        <w:t>0</w:t>
      </w:r>
      <w:r>
        <w:rPr>
          <w:sz w:val="28"/>
          <w:szCs w:val="28"/>
        </w:rPr>
        <w:t xml:space="preserve"> человек, уровень общей безработицы по состоянию на 1 января 20</w:t>
      </w:r>
      <w:r w:rsidR="00E91ED5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составил </w:t>
      </w:r>
      <w:r w:rsidR="00E91ED5">
        <w:rPr>
          <w:sz w:val="28"/>
          <w:szCs w:val="28"/>
        </w:rPr>
        <w:t xml:space="preserve">10,8 </w:t>
      </w:r>
      <w:r>
        <w:rPr>
          <w:sz w:val="28"/>
          <w:szCs w:val="28"/>
        </w:rPr>
        <w:t xml:space="preserve">%, уровень зарегистрированной безработицы составляет </w:t>
      </w:r>
      <w:r w:rsidR="00894B5F">
        <w:rPr>
          <w:sz w:val="28"/>
          <w:szCs w:val="28"/>
        </w:rPr>
        <w:t>3,1</w:t>
      </w:r>
      <w:r>
        <w:rPr>
          <w:sz w:val="28"/>
          <w:szCs w:val="28"/>
        </w:rPr>
        <w:t xml:space="preserve">% от экономически активного населения. </w:t>
      </w:r>
    </w:p>
    <w:p w:rsidR="005055A5" w:rsidRDefault="005055A5" w:rsidP="005055A5">
      <w:pPr>
        <w:pStyle w:val="Default"/>
        <w:jc w:val="center"/>
        <w:rPr>
          <w:b/>
          <w:bCs/>
          <w:sz w:val="28"/>
          <w:szCs w:val="28"/>
        </w:rPr>
      </w:pPr>
    </w:p>
    <w:p w:rsidR="00E92668" w:rsidRDefault="00E92668" w:rsidP="005055A5">
      <w:pPr>
        <w:pStyle w:val="Default"/>
        <w:jc w:val="center"/>
        <w:rPr>
          <w:b/>
          <w:bCs/>
          <w:sz w:val="28"/>
          <w:szCs w:val="28"/>
        </w:rPr>
      </w:pPr>
    </w:p>
    <w:p w:rsidR="00E92668" w:rsidRDefault="00E92668" w:rsidP="005055A5">
      <w:pPr>
        <w:pStyle w:val="Default"/>
        <w:jc w:val="center"/>
        <w:rPr>
          <w:b/>
          <w:bCs/>
          <w:sz w:val="28"/>
          <w:szCs w:val="28"/>
        </w:rPr>
      </w:pPr>
    </w:p>
    <w:p w:rsidR="005055A5" w:rsidRDefault="005055A5" w:rsidP="005055A5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Образование </w:t>
      </w:r>
    </w:p>
    <w:p w:rsidR="005055A5" w:rsidRDefault="005055A5" w:rsidP="005055A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Система общего</w:t>
      </w:r>
      <w:r w:rsidR="002B7DAD">
        <w:rPr>
          <w:sz w:val="28"/>
          <w:szCs w:val="28"/>
        </w:rPr>
        <w:t xml:space="preserve"> и дополнительного</w:t>
      </w:r>
      <w:r>
        <w:rPr>
          <w:sz w:val="28"/>
          <w:szCs w:val="28"/>
        </w:rPr>
        <w:t xml:space="preserve"> образования района </w:t>
      </w:r>
      <w:r w:rsidR="002B7DAD">
        <w:rPr>
          <w:sz w:val="28"/>
          <w:szCs w:val="28"/>
        </w:rPr>
        <w:t>составили</w:t>
      </w:r>
      <w:r>
        <w:rPr>
          <w:sz w:val="28"/>
          <w:szCs w:val="28"/>
        </w:rPr>
        <w:t xml:space="preserve"> 1</w:t>
      </w:r>
      <w:r w:rsidR="005F781F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2B7DAD">
        <w:rPr>
          <w:sz w:val="28"/>
          <w:szCs w:val="28"/>
        </w:rPr>
        <w:t>единиц</w:t>
      </w:r>
      <w:r>
        <w:rPr>
          <w:sz w:val="28"/>
          <w:szCs w:val="28"/>
        </w:rPr>
        <w:t xml:space="preserve">, </w:t>
      </w:r>
      <w:r w:rsidR="00D016DC">
        <w:rPr>
          <w:sz w:val="28"/>
          <w:szCs w:val="28"/>
        </w:rPr>
        <w:t xml:space="preserve">из них 12 общеобразовательных школ, </w:t>
      </w:r>
      <w:r w:rsidR="00DC2F66">
        <w:rPr>
          <w:sz w:val="28"/>
          <w:szCs w:val="28"/>
        </w:rPr>
        <w:t>2 учреждения дополнительного образования</w:t>
      </w:r>
      <w:r w:rsidR="00D016DC">
        <w:rPr>
          <w:sz w:val="28"/>
          <w:szCs w:val="28"/>
        </w:rPr>
        <w:t>.</w:t>
      </w:r>
    </w:p>
    <w:p w:rsidR="005055A5" w:rsidRDefault="005055A5" w:rsidP="005055A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направлений деятельности комитета по образованию Администрации муниципального района является введение в общеобразовательных учреждениях района федеральных государственных отраслевых стандартов общего образования. </w:t>
      </w:r>
    </w:p>
    <w:p w:rsidR="005055A5" w:rsidRDefault="005055A5" w:rsidP="005055A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2015-2016 учебном году все школы района перешли на обучение по ФГОС основного общего образования. Доля муниципальных образовательных учреждений, соответствующих современным требованиям обучения, в общем количестве муниципальных общеобразовательных учреждений, составляет </w:t>
      </w:r>
      <w:r w:rsidR="00135598">
        <w:rPr>
          <w:sz w:val="28"/>
          <w:szCs w:val="28"/>
        </w:rPr>
        <w:t>79,70</w:t>
      </w:r>
      <w:r w:rsidR="00D016DC">
        <w:rPr>
          <w:sz w:val="28"/>
          <w:szCs w:val="28"/>
        </w:rPr>
        <w:t>процентов</w:t>
      </w:r>
      <w:r>
        <w:rPr>
          <w:sz w:val="28"/>
          <w:szCs w:val="28"/>
        </w:rPr>
        <w:t>.</w:t>
      </w:r>
    </w:p>
    <w:p w:rsidR="005055A5" w:rsidRDefault="005055A5" w:rsidP="005055A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школах района обучается </w:t>
      </w:r>
      <w:r w:rsidR="00D016DC">
        <w:rPr>
          <w:sz w:val="28"/>
          <w:szCs w:val="28"/>
        </w:rPr>
        <w:t>15</w:t>
      </w:r>
      <w:r w:rsidR="00135598">
        <w:rPr>
          <w:sz w:val="28"/>
          <w:szCs w:val="28"/>
        </w:rPr>
        <w:t>70</w:t>
      </w:r>
      <w:r>
        <w:rPr>
          <w:sz w:val="28"/>
          <w:szCs w:val="28"/>
        </w:rPr>
        <w:t xml:space="preserve"> школьников. Из них </w:t>
      </w:r>
      <w:r w:rsidR="00135598">
        <w:rPr>
          <w:sz w:val="28"/>
          <w:szCs w:val="28"/>
        </w:rPr>
        <w:t>11 школьников обучаются индивидуально на дому</w:t>
      </w:r>
      <w:r>
        <w:rPr>
          <w:sz w:val="28"/>
          <w:szCs w:val="28"/>
        </w:rPr>
        <w:t xml:space="preserve">. Доля детей первой и второй групп здоровья в общей численности обучающихся в муниципальных образовательных учреждениях составляет </w:t>
      </w:r>
      <w:r w:rsidR="00D979BC">
        <w:rPr>
          <w:sz w:val="28"/>
          <w:szCs w:val="28"/>
        </w:rPr>
        <w:t>91,10</w:t>
      </w:r>
      <w:r>
        <w:rPr>
          <w:sz w:val="28"/>
          <w:szCs w:val="28"/>
        </w:rPr>
        <w:t xml:space="preserve"> </w:t>
      </w:r>
      <w:r w:rsidR="00D016DC">
        <w:rPr>
          <w:sz w:val="28"/>
          <w:szCs w:val="28"/>
        </w:rPr>
        <w:t>процентов.</w:t>
      </w:r>
    </w:p>
    <w:p w:rsidR="005055A5" w:rsidRDefault="00D979BC" w:rsidP="005055A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1 сентября 2019 года организовано обучение во вторую смену</w:t>
      </w:r>
      <w:r w:rsidR="00E525BB">
        <w:rPr>
          <w:sz w:val="28"/>
          <w:szCs w:val="28"/>
        </w:rPr>
        <w:t xml:space="preserve"> учащихся при БОУ «Знаменская средняя школа» по причине увеличения количества учеников.</w:t>
      </w:r>
      <w:r w:rsidR="005055A5">
        <w:rPr>
          <w:sz w:val="28"/>
          <w:szCs w:val="28"/>
        </w:rPr>
        <w:t xml:space="preserve"> </w:t>
      </w:r>
    </w:p>
    <w:p w:rsidR="005055A5" w:rsidRDefault="005055A5" w:rsidP="005055A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Немалое значение Администрацией района отведено формированию и развитию творческих способностей детей. 2 учреждения образования оказывают услугу по дополнительному образованию детей </w:t>
      </w:r>
      <w:r w:rsidR="00AF446D">
        <w:rPr>
          <w:sz w:val="28"/>
          <w:szCs w:val="28"/>
        </w:rPr>
        <w:t>(физкультурно-спортивный центр</w:t>
      </w:r>
      <w:r>
        <w:rPr>
          <w:sz w:val="28"/>
          <w:szCs w:val="28"/>
        </w:rPr>
        <w:t xml:space="preserve">, </w:t>
      </w:r>
      <w:r w:rsidR="00D016DC">
        <w:rPr>
          <w:sz w:val="28"/>
          <w:szCs w:val="28"/>
        </w:rPr>
        <w:t xml:space="preserve">дом </w:t>
      </w:r>
      <w:r>
        <w:rPr>
          <w:sz w:val="28"/>
          <w:szCs w:val="28"/>
        </w:rPr>
        <w:t xml:space="preserve">детского творчества). </w:t>
      </w:r>
    </w:p>
    <w:p w:rsidR="0061308E" w:rsidRDefault="005055A5" w:rsidP="0069746B">
      <w:pPr>
        <w:pStyle w:val="Default"/>
        <w:ind w:firstLine="708"/>
        <w:jc w:val="both"/>
        <w:rPr>
          <w:sz w:val="28"/>
          <w:szCs w:val="28"/>
        </w:rPr>
      </w:pPr>
      <w:r w:rsidRPr="00A6179D">
        <w:rPr>
          <w:sz w:val="28"/>
          <w:szCs w:val="28"/>
        </w:rPr>
        <w:t xml:space="preserve">Дополнительными образовательными программами, реализуемыми в системе образования, охвачено </w:t>
      </w:r>
      <w:r w:rsidR="00A6179D" w:rsidRPr="00A6179D">
        <w:rPr>
          <w:sz w:val="28"/>
          <w:szCs w:val="28"/>
        </w:rPr>
        <w:t>2099</w:t>
      </w:r>
      <w:r w:rsidRPr="00A6179D">
        <w:rPr>
          <w:sz w:val="28"/>
          <w:szCs w:val="28"/>
        </w:rPr>
        <w:t xml:space="preserve"> детей в возрасте от 5 до 18 лет.</w:t>
      </w:r>
      <w:r>
        <w:rPr>
          <w:sz w:val="28"/>
          <w:szCs w:val="28"/>
        </w:rPr>
        <w:t xml:space="preserve"> </w:t>
      </w:r>
    </w:p>
    <w:p w:rsidR="0069746B" w:rsidRPr="0069746B" w:rsidRDefault="0069746B" w:rsidP="0069746B">
      <w:pPr>
        <w:pStyle w:val="Default"/>
        <w:ind w:firstLine="708"/>
        <w:jc w:val="both"/>
        <w:rPr>
          <w:sz w:val="28"/>
          <w:szCs w:val="28"/>
        </w:rPr>
      </w:pPr>
    </w:p>
    <w:p w:rsidR="007C518F" w:rsidRPr="0069746B" w:rsidRDefault="00E16E9C" w:rsidP="0069746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Здравоохранение </w:t>
      </w:r>
    </w:p>
    <w:p w:rsidR="00E16E9C" w:rsidRDefault="00E16E9C" w:rsidP="00E16E9C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Медицинское обслуживание населения района осуществляется</w:t>
      </w:r>
      <w:r w:rsidR="00EF53B9">
        <w:rPr>
          <w:sz w:val="28"/>
          <w:szCs w:val="28"/>
        </w:rPr>
        <w:t xml:space="preserve"> БУЗОО «Знаменская ЦРБ», которая представлена</w:t>
      </w:r>
      <w:r>
        <w:rPr>
          <w:sz w:val="28"/>
          <w:szCs w:val="28"/>
        </w:rPr>
        <w:t xml:space="preserve"> </w:t>
      </w:r>
      <w:r w:rsidR="007C518F">
        <w:rPr>
          <w:sz w:val="28"/>
          <w:szCs w:val="28"/>
        </w:rPr>
        <w:t>24</w:t>
      </w:r>
      <w:r>
        <w:rPr>
          <w:sz w:val="28"/>
          <w:szCs w:val="28"/>
        </w:rPr>
        <w:t xml:space="preserve"> лечебно-профилактическими учреждениями, в т.ч.: ЦРБ с поликлиникой</w:t>
      </w:r>
      <w:r w:rsidR="003C4071">
        <w:rPr>
          <w:sz w:val="28"/>
          <w:szCs w:val="28"/>
        </w:rPr>
        <w:t>, 1 участковой</w:t>
      </w:r>
      <w:r w:rsidR="007C518F">
        <w:rPr>
          <w:sz w:val="28"/>
          <w:szCs w:val="28"/>
        </w:rPr>
        <w:t xml:space="preserve"> больниц</w:t>
      </w:r>
      <w:r w:rsidR="003C4071">
        <w:rPr>
          <w:sz w:val="28"/>
          <w:szCs w:val="28"/>
        </w:rPr>
        <w:t>ей</w:t>
      </w:r>
      <w:r w:rsidR="007C518F">
        <w:rPr>
          <w:sz w:val="28"/>
          <w:szCs w:val="28"/>
        </w:rPr>
        <w:t>,</w:t>
      </w:r>
      <w:r>
        <w:rPr>
          <w:sz w:val="28"/>
          <w:szCs w:val="28"/>
        </w:rPr>
        <w:t xml:space="preserve"> 2</w:t>
      </w:r>
      <w:r w:rsidR="007C518F">
        <w:rPr>
          <w:sz w:val="28"/>
          <w:szCs w:val="28"/>
        </w:rPr>
        <w:t>3</w:t>
      </w:r>
      <w:r>
        <w:rPr>
          <w:sz w:val="28"/>
          <w:szCs w:val="28"/>
        </w:rPr>
        <w:t xml:space="preserve"> фельдшерско-акушерских пункта. Все учреждения здравоохранения имеют лицензию на осуществление медицинской и фармацевтической деятельности. </w:t>
      </w:r>
    </w:p>
    <w:p w:rsidR="00E16E9C" w:rsidRDefault="00E16E9C" w:rsidP="00E16E9C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Укомплектованность врачами </w:t>
      </w:r>
      <w:r w:rsidR="007C518F">
        <w:rPr>
          <w:sz w:val="28"/>
          <w:szCs w:val="28"/>
        </w:rPr>
        <w:t>Знаменской</w:t>
      </w:r>
      <w:r>
        <w:rPr>
          <w:sz w:val="28"/>
          <w:szCs w:val="28"/>
        </w:rPr>
        <w:t xml:space="preserve"> центральной районной больницы составляет </w:t>
      </w:r>
      <w:r w:rsidR="003C4071">
        <w:rPr>
          <w:sz w:val="28"/>
          <w:szCs w:val="28"/>
        </w:rPr>
        <w:t xml:space="preserve">51,8 </w:t>
      </w:r>
      <w:r w:rsidR="007C518F">
        <w:rPr>
          <w:sz w:val="28"/>
          <w:szCs w:val="28"/>
        </w:rPr>
        <w:t>%</w:t>
      </w:r>
      <w:r w:rsidR="003C407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7C518F">
        <w:rPr>
          <w:sz w:val="28"/>
          <w:szCs w:val="28"/>
        </w:rPr>
        <w:t xml:space="preserve">20 врачей), укомплектованность средними медицинскими работниками составляет </w:t>
      </w:r>
      <w:r w:rsidR="003C4071">
        <w:rPr>
          <w:sz w:val="28"/>
          <w:szCs w:val="28"/>
        </w:rPr>
        <w:t xml:space="preserve"> </w:t>
      </w:r>
      <w:r w:rsidR="007C518F">
        <w:rPr>
          <w:sz w:val="28"/>
          <w:szCs w:val="28"/>
        </w:rPr>
        <w:t>98,9</w:t>
      </w:r>
      <w:r w:rsidR="003C4071">
        <w:rPr>
          <w:sz w:val="28"/>
          <w:szCs w:val="28"/>
        </w:rPr>
        <w:t xml:space="preserve"> </w:t>
      </w:r>
      <w:r w:rsidR="007C518F">
        <w:rPr>
          <w:sz w:val="28"/>
          <w:szCs w:val="28"/>
        </w:rPr>
        <w:t>%.</w:t>
      </w:r>
    </w:p>
    <w:p w:rsidR="00E92668" w:rsidRDefault="00E16E9C" w:rsidP="00841E02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Федерального Закона 61-ФЗ «Об обращении лекарственных средств» осуществляется розничная торговля медикаментами населению из аптечного пункта ЦРБ и 2</w:t>
      </w:r>
      <w:r w:rsidR="00971F73">
        <w:rPr>
          <w:sz w:val="28"/>
          <w:szCs w:val="28"/>
        </w:rPr>
        <w:t>3</w:t>
      </w:r>
      <w:r>
        <w:rPr>
          <w:sz w:val="28"/>
          <w:szCs w:val="28"/>
        </w:rPr>
        <w:t xml:space="preserve"> ФАПах. </w:t>
      </w:r>
    </w:p>
    <w:p w:rsidR="00E92668" w:rsidRDefault="00E92668" w:rsidP="00E16E9C">
      <w:pPr>
        <w:pStyle w:val="Default"/>
        <w:ind w:firstLine="708"/>
        <w:jc w:val="both"/>
        <w:rPr>
          <w:sz w:val="28"/>
          <w:szCs w:val="28"/>
        </w:rPr>
      </w:pPr>
    </w:p>
    <w:p w:rsidR="00E16E9C" w:rsidRDefault="00E16E9C" w:rsidP="00E16E9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Социальная защита населения </w:t>
      </w:r>
    </w:p>
    <w:p w:rsidR="00BA655A" w:rsidRDefault="00BA655A" w:rsidP="00E16E9C">
      <w:pPr>
        <w:pStyle w:val="Default"/>
        <w:jc w:val="center"/>
        <w:rPr>
          <w:sz w:val="28"/>
          <w:szCs w:val="28"/>
        </w:rPr>
      </w:pPr>
    </w:p>
    <w:p w:rsidR="00E16E9C" w:rsidRDefault="00E16E9C" w:rsidP="00E16E9C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государственной политики в сфере труда и социальной защиты населения на территории </w:t>
      </w:r>
      <w:r w:rsidR="00BA655A">
        <w:rPr>
          <w:sz w:val="28"/>
          <w:szCs w:val="28"/>
        </w:rPr>
        <w:t>Знаменского</w:t>
      </w:r>
      <w:r>
        <w:rPr>
          <w:sz w:val="28"/>
          <w:szCs w:val="28"/>
        </w:rPr>
        <w:t xml:space="preserve"> муниципального района осуществляют бюджетные учреждения Омской области: «Комплексный центр социального </w:t>
      </w:r>
      <w:r>
        <w:rPr>
          <w:sz w:val="28"/>
          <w:szCs w:val="28"/>
        </w:rPr>
        <w:lastRenderedPageBreak/>
        <w:t xml:space="preserve">обслуживания населения», «Многофункциональный центр предоставления государственных и муниципальных услуг» и Территориальное управление Министерства труда, являющееся координатором деятельности в этом направлении. </w:t>
      </w:r>
    </w:p>
    <w:p w:rsidR="00003477" w:rsidRDefault="00E16E9C" w:rsidP="00BA655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BA655A">
        <w:rPr>
          <w:sz w:val="28"/>
          <w:szCs w:val="28"/>
        </w:rPr>
        <w:t>Многофункциональный центр предоставления государственных и муниципальных услуг</w:t>
      </w:r>
      <w:r>
        <w:rPr>
          <w:sz w:val="28"/>
          <w:szCs w:val="28"/>
        </w:rPr>
        <w:t xml:space="preserve">" осуществляет социальные выплаты, предоставляемые гражданам из средств областного и федерального бюджетов: пособия, компенсации, субсидии, льготы на оплату жилищно-коммунальных услуг – всего </w:t>
      </w:r>
      <w:r w:rsidR="004057AA" w:rsidRPr="005E6B14">
        <w:rPr>
          <w:color w:val="auto"/>
          <w:sz w:val="28"/>
          <w:szCs w:val="28"/>
        </w:rPr>
        <w:t>1</w:t>
      </w:r>
      <w:r w:rsidR="005E6B14" w:rsidRPr="005E6B14">
        <w:rPr>
          <w:color w:val="auto"/>
          <w:sz w:val="28"/>
          <w:szCs w:val="28"/>
        </w:rPr>
        <w:t>03</w:t>
      </w:r>
      <w:r w:rsidRPr="005E6B14">
        <w:rPr>
          <w:color w:val="auto"/>
          <w:sz w:val="28"/>
          <w:szCs w:val="28"/>
        </w:rPr>
        <w:t xml:space="preserve"> </w:t>
      </w:r>
      <w:r w:rsidRPr="005E6B14">
        <w:rPr>
          <w:sz w:val="28"/>
          <w:szCs w:val="28"/>
        </w:rPr>
        <w:t xml:space="preserve">мер социальной поддержки. В базе Центра состоит на учѐте более </w:t>
      </w:r>
      <w:r w:rsidR="005C3C01" w:rsidRPr="005E6B14">
        <w:rPr>
          <w:color w:val="auto"/>
          <w:sz w:val="28"/>
          <w:szCs w:val="28"/>
        </w:rPr>
        <w:t>7</w:t>
      </w:r>
      <w:r w:rsidR="005E6B14" w:rsidRPr="005E6B14">
        <w:rPr>
          <w:color w:val="auto"/>
          <w:sz w:val="28"/>
          <w:szCs w:val="28"/>
        </w:rPr>
        <w:t>039</w:t>
      </w:r>
      <w:r w:rsidRPr="005E6B14">
        <w:rPr>
          <w:sz w:val="28"/>
          <w:szCs w:val="28"/>
        </w:rPr>
        <w:t xml:space="preserve"> льготников – жителей </w:t>
      </w:r>
      <w:r w:rsidR="00B20B23" w:rsidRPr="005E6B14">
        <w:rPr>
          <w:sz w:val="28"/>
          <w:szCs w:val="28"/>
        </w:rPr>
        <w:t>Знаменского</w:t>
      </w:r>
      <w:r w:rsidRPr="005E6B14">
        <w:rPr>
          <w:sz w:val="28"/>
          <w:szCs w:val="28"/>
        </w:rPr>
        <w:t xml:space="preserve"> района.</w:t>
      </w:r>
      <w:r>
        <w:rPr>
          <w:sz w:val="28"/>
          <w:szCs w:val="28"/>
        </w:rPr>
        <w:t xml:space="preserve"> </w:t>
      </w:r>
    </w:p>
    <w:p w:rsidR="00B32CF4" w:rsidRDefault="00B32CF4" w:rsidP="00BA655A">
      <w:pPr>
        <w:pStyle w:val="Default"/>
        <w:jc w:val="both"/>
        <w:rPr>
          <w:sz w:val="28"/>
          <w:szCs w:val="28"/>
        </w:rPr>
      </w:pPr>
    </w:p>
    <w:p w:rsidR="00B32CF4" w:rsidRDefault="00B32CF4" w:rsidP="00B32CF4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Развитие культуры </w:t>
      </w:r>
    </w:p>
    <w:p w:rsidR="00B32CF4" w:rsidRDefault="00B32CF4" w:rsidP="00B32CF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Развитием творческого потенциала жителей Знаменского муниципального района занимаются 37 учреждений культуры, в том числе 21 клубных учреждений, 13 библиотек, центр русской традиционной культуры, историко-краеведческий музей в с.Знаменское, Слободской филиал историко-краеведческого музея, Детская школа искусств. </w:t>
      </w:r>
    </w:p>
    <w:p w:rsidR="00B32CF4" w:rsidRDefault="00B32CF4" w:rsidP="00B32CF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районе </w:t>
      </w:r>
      <w:r w:rsidR="005C3C01">
        <w:rPr>
          <w:sz w:val="28"/>
          <w:szCs w:val="28"/>
        </w:rPr>
        <w:t>5</w:t>
      </w:r>
      <w:r>
        <w:rPr>
          <w:sz w:val="28"/>
          <w:szCs w:val="28"/>
        </w:rPr>
        <w:t xml:space="preserve"> творческих коллективов имеют звание «народный», </w:t>
      </w:r>
      <w:r w:rsidR="005C3C01">
        <w:rPr>
          <w:sz w:val="28"/>
          <w:szCs w:val="28"/>
        </w:rPr>
        <w:t>3 – звание «образцовый», 1 заслуженный коллектив народного творчества.</w:t>
      </w:r>
    </w:p>
    <w:p w:rsidR="002144AB" w:rsidRPr="009764EF" w:rsidRDefault="002144AB" w:rsidP="002144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31F">
        <w:rPr>
          <w:rFonts w:ascii="Times New Roman" w:hAnsi="Times New Roman" w:cs="Times New Roman"/>
          <w:sz w:val="28"/>
          <w:szCs w:val="28"/>
        </w:rPr>
        <w:t>Среднесписоч</w:t>
      </w:r>
      <w:r w:rsidRPr="009764EF">
        <w:rPr>
          <w:rFonts w:ascii="Times New Roman" w:hAnsi="Times New Roman" w:cs="Times New Roman"/>
          <w:sz w:val="28"/>
          <w:szCs w:val="28"/>
        </w:rPr>
        <w:t xml:space="preserve">ная численность работников учреждений культуры в </w:t>
      </w:r>
      <w:r>
        <w:rPr>
          <w:rFonts w:ascii="Times New Roman" w:hAnsi="Times New Roman" w:cs="Times New Roman"/>
          <w:sz w:val="28"/>
          <w:szCs w:val="28"/>
        </w:rPr>
        <w:t>2019 году – 89,00</w:t>
      </w:r>
      <w:r w:rsidRPr="00837F36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, показатель сохранен на уровне 2018 года</w:t>
      </w:r>
      <w:r w:rsidRPr="009764EF">
        <w:rPr>
          <w:rFonts w:ascii="Times New Roman" w:hAnsi="Times New Roman" w:cs="Times New Roman"/>
          <w:sz w:val="28"/>
          <w:szCs w:val="28"/>
        </w:rPr>
        <w:t xml:space="preserve">, в </w:t>
      </w:r>
      <w:r>
        <w:rPr>
          <w:rFonts w:ascii="Times New Roman" w:hAnsi="Times New Roman" w:cs="Times New Roman"/>
          <w:sz w:val="28"/>
          <w:szCs w:val="28"/>
        </w:rPr>
        <w:t xml:space="preserve">течение </w:t>
      </w:r>
      <w:r w:rsidRPr="009764E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764EF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764EF">
        <w:rPr>
          <w:rFonts w:ascii="Times New Roman" w:hAnsi="Times New Roman" w:cs="Times New Roman"/>
          <w:sz w:val="28"/>
          <w:szCs w:val="28"/>
        </w:rPr>
        <w:t xml:space="preserve"> повысили свой профессиональный уровень</w:t>
      </w:r>
      <w:r>
        <w:rPr>
          <w:rFonts w:ascii="Times New Roman" w:hAnsi="Times New Roman" w:cs="Times New Roman"/>
          <w:sz w:val="28"/>
          <w:szCs w:val="28"/>
        </w:rPr>
        <w:t xml:space="preserve"> – 24 человека (2018 год - </w:t>
      </w:r>
      <w:r w:rsidRPr="009764EF">
        <w:rPr>
          <w:rFonts w:ascii="Times New Roman" w:hAnsi="Times New Roman" w:cs="Times New Roman"/>
          <w:sz w:val="28"/>
          <w:szCs w:val="28"/>
        </w:rPr>
        <w:t>13 человек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764EF">
        <w:rPr>
          <w:rFonts w:ascii="Times New Roman" w:hAnsi="Times New Roman" w:cs="Times New Roman"/>
          <w:sz w:val="28"/>
          <w:szCs w:val="28"/>
        </w:rPr>
        <w:t>.</w:t>
      </w:r>
    </w:p>
    <w:p w:rsidR="002144AB" w:rsidRPr="00A8429F" w:rsidRDefault="002144AB" w:rsidP="002144AB">
      <w:pPr>
        <w:spacing w:after="0" w:line="240" w:lineRule="auto"/>
        <w:ind w:left="-14" w:firstLine="722"/>
        <w:jc w:val="both"/>
        <w:rPr>
          <w:rFonts w:ascii="Times New Roman" w:hAnsi="Times New Roman" w:cs="Times New Roman"/>
          <w:sz w:val="28"/>
          <w:szCs w:val="28"/>
        </w:rPr>
      </w:pPr>
      <w:r w:rsidRPr="009764EF">
        <w:rPr>
          <w:rFonts w:ascii="Times New Roman" w:hAnsi="Times New Roman" w:cs="Times New Roman"/>
          <w:sz w:val="28"/>
          <w:szCs w:val="28"/>
        </w:rPr>
        <w:t>Учреждениями культуры проводятся мероприятия, включающие в себя тематические программы, массовые праздники, вечера отдыха и дискотеки, спектакли и концерты, выставки декоративно-прикладного творчества, районные конкурсы и фестивали народного творчества. На протяжении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764EF">
        <w:rPr>
          <w:rFonts w:ascii="Times New Roman" w:hAnsi="Times New Roman" w:cs="Times New Roman"/>
          <w:sz w:val="28"/>
          <w:szCs w:val="28"/>
        </w:rPr>
        <w:t xml:space="preserve"> года работники учреждений культуры становились не раз победителями </w:t>
      </w:r>
      <w:r w:rsidRPr="00A8429F">
        <w:rPr>
          <w:rFonts w:ascii="Times New Roman" w:hAnsi="Times New Roman" w:cs="Times New Roman"/>
          <w:sz w:val="28"/>
          <w:szCs w:val="28"/>
        </w:rPr>
        <w:t>конкурсов различных уровней.</w:t>
      </w:r>
    </w:p>
    <w:p w:rsidR="00934F45" w:rsidRPr="006C692A" w:rsidRDefault="00934F45" w:rsidP="00934F45">
      <w:pPr>
        <w:widowControl w:val="0"/>
        <w:autoSpaceDE w:val="0"/>
        <w:autoSpaceDN w:val="0"/>
        <w:adjustRightInd w:val="0"/>
        <w:spacing w:after="0" w:line="240" w:lineRule="auto"/>
        <w:ind w:left="57" w:right="113" w:firstLine="6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692A">
        <w:rPr>
          <w:rFonts w:ascii="Times New Roman" w:hAnsi="Times New Roman" w:cs="Times New Roman"/>
          <w:sz w:val="28"/>
          <w:szCs w:val="28"/>
          <w:shd w:val="clear" w:color="auto" w:fill="FFFFFF"/>
        </w:rPr>
        <w:t>За отчётный период учреждениями культурно-досугового типа было проведено 6032 мероприяти</w:t>
      </w:r>
      <w:r w:rsidR="005C36A8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Pr="006C69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которые посетили </w:t>
      </w:r>
      <w:r w:rsidRPr="006C692A">
        <w:rPr>
          <w:rFonts w:ascii="Times New Roman" w:hAnsi="Times New Roman" w:cs="Times New Roman"/>
          <w:color w:val="000000"/>
          <w:sz w:val="28"/>
          <w:szCs w:val="28"/>
        </w:rPr>
        <w:t>152118</w:t>
      </w:r>
      <w:r w:rsidRPr="006C69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человек, из них на платной основе 4002 мероприяти</w:t>
      </w:r>
      <w:r w:rsidR="005C36A8">
        <w:rPr>
          <w:rFonts w:ascii="Times New Roman" w:hAnsi="Times New Roman" w:cs="Times New Roman"/>
          <w:sz w:val="28"/>
          <w:szCs w:val="28"/>
          <w:shd w:val="clear" w:color="auto" w:fill="FFFFFF"/>
        </w:rPr>
        <w:t>я, посещений составило</w:t>
      </w:r>
      <w:r w:rsidRPr="006C69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76924 человек</w:t>
      </w:r>
      <w:r w:rsidR="005C36A8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6C692A">
        <w:rPr>
          <w:rFonts w:ascii="Times New Roman" w:hAnsi="Times New Roman" w:cs="Times New Roman"/>
          <w:sz w:val="28"/>
          <w:szCs w:val="28"/>
          <w:shd w:val="clear" w:color="auto" w:fill="FFFFFF"/>
        </w:rPr>
        <w:t>, библиотеки посетило 81920 человек, посещения музея составило 6235 человек.</w:t>
      </w:r>
    </w:p>
    <w:p w:rsidR="005C3C01" w:rsidRDefault="005C3C01" w:rsidP="00B32CF4">
      <w:pPr>
        <w:pStyle w:val="Default"/>
        <w:ind w:firstLine="708"/>
        <w:jc w:val="both"/>
        <w:rPr>
          <w:sz w:val="28"/>
          <w:szCs w:val="28"/>
        </w:rPr>
      </w:pPr>
    </w:p>
    <w:p w:rsidR="00B32CF4" w:rsidRDefault="00B32CF4" w:rsidP="00B32CF4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Физическая культура и спорт </w:t>
      </w:r>
    </w:p>
    <w:p w:rsidR="00B32CF4" w:rsidRPr="00651B02" w:rsidRDefault="00B32CF4" w:rsidP="00B32CF4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51B02">
        <w:rPr>
          <w:color w:val="auto"/>
          <w:sz w:val="28"/>
          <w:szCs w:val="28"/>
        </w:rPr>
        <w:t>В районе проживает молодых граждан в возрасте от 1</w:t>
      </w:r>
      <w:r w:rsidR="00C87448" w:rsidRPr="00651B02">
        <w:rPr>
          <w:color w:val="auto"/>
          <w:sz w:val="28"/>
          <w:szCs w:val="28"/>
        </w:rPr>
        <w:t>8</w:t>
      </w:r>
      <w:r w:rsidRPr="00651B02">
        <w:rPr>
          <w:color w:val="auto"/>
          <w:sz w:val="28"/>
          <w:szCs w:val="28"/>
        </w:rPr>
        <w:t xml:space="preserve"> до 30 лет –</w:t>
      </w:r>
      <w:r w:rsidR="005C342E" w:rsidRPr="00651B02">
        <w:rPr>
          <w:color w:val="auto"/>
          <w:sz w:val="28"/>
          <w:szCs w:val="28"/>
        </w:rPr>
        <w:t xml:space="preserve"> </w:t>
      </w:r>
      <w:r w:rsidR="00651B02" w:rsidRPr="00651B02">
        <w:rPr>
          <w:color w:val="auto"/>
          <w:sz w:val="28"/>
          <w:szCs w:val="28"/>
        </w:rPr>
        <w:t>1835</w:t>
      </w:r>
      <w:r w:rsidRPr="00651B02">
        <w:rPr>
          <w:color w:val="auto"/>
          <w:sz w:val="28"/>
          <w:szCs w:val="28"/>
        </w:rPr>
        <w:t xml:space="preserve"> человек (</w:t>
      </w:r>
      <w:r w:rsidR="00C87448" w:rsidRPr="00651B02">
        <w:rPr>
          <w:color w:val="auto"/>
          <w:sz w:val="28"/>
          <w:szCs w:val="28"/>
        </w:rPr>
        <w:t>1</w:t>
      </w:r>
      <w:r w:rsidR="00651B02" w:rsidRPr="00651B02">
        <w:rPr>
          <w:color w:val="auto"/>
          <w:sz w:val="28"/>
          <w:szCs w:val="28"/>
        </w:rPr>
        <w:t xml:space="preserve">6,3 </w:t>
      </w:r>
      <w:r w:rsidR="00C87448" w:rsidRPr="00651B02">
        <w:rPr>
          <w:color w:val="auto"/>
          <w:sz w:val="28"/>
          <w:szCs w:val="28"/>
        </w:rPr>
        <w:t>%)</w:t>
      </w:r>
      <w:r w:rsidRPr="00651B02">
        <w:rPr>
          <w:color w:val="auto"/>
          <w:sz w:val="28"/>
          <w:szCs w:val="28"/>
        </w:rPr>
        <w:t xml:space="preserve"> из них в сельских поселениях – </w:t>
      </w:r>
      <w:r w:rsidR="00651B02" w:rsidRPr="00651B02">
        <w:rPr>
          <w:color w:val="auto"/>
          <w:sz w:val="28"/>
          <w:szCs w:val="28"/>
        </w:rPr>
        <w:t>934</w:t>
      </w:r>
      <w:r w:rsidR="00C87448" w:rsidRPr="00651B02">
        <w:rPr>
          <w:color w:val="auto"/>
          <w:sz w:val="28"/>
          <w:szCs w:val="28"/>
        </w:rPr>
        <w:t xml:space="preserve"> </w:t>
      </w:r>
      <w:r w:rsidRPr="00651B02">
        <w:rPr>
          <w:color w:val="auto"/>
          <w:sz w:val="28"/>
          <w:szCs w:val="28"/>
        </w:rPr>
        <w:t>человек</w:t>
      </w:r>
      <w:r w:rsidR="00C87448" w:rsidRPr="00651B02">
        <w:rPr>
          <w:color w:val="auto"/>
          <w:sz w:val="28"/>
          <w:szCs w:val="28"/>
        </w:rPr>
        <w:t xml:space="preserve"> (</w:t>
      </w:r>
      <w:r w:rsidR="00651B02" w:rsidRPr="00651B02">
        <w:rPr>
          <w:color w:val="auto"/>
          <w:sz w:val="28"/>
          <w:szCs w:val="28"/>
        </w:rPr>
        <w:t xml:space="preserve">8,3 </w:t>
      </w:r>
      <w:r w:rsidR="00C87448" w:rsidRPr="00651B02">
        <w:rPr>
          <w:color w:val="auto"/>
          <w:sz w:val="28"/>
          <w:szCs w:val="28"/>
        </w:rPr>
        <w:t>%)</w:t>
      </w:r>
      <w:r w:rsidRPr="00651B02">
        <w:rPr>
          <w:color w:val="auto"/>
          <w:sz w:val="28"/>
          <w:szCs w:val="28"/>
        </w:rPr>
        <w:t xml:space="preserve">. На территории района имеется </w:t>
      </w:r>
      <w:r w:rsidR="0091625C" w:rsidRPr="00651B02">
        <w:rPr>
          <w:color w:val="auto"/>
          <w:sz w:val="28"/>
          <w:szCs w:val="28"/>
        </w:rPr>
        <w:t>8</w:t>
      </w:r>
      <w:r w:rsidR="00651B02" w:rsidRPr="00651B02">
        <w:rPr>
          <w:color w:val="auto"/>
          <w:sz w:val="28"/>
          <w:szCs w:val="28"/>
        </w:rPr>
        <w:t>6</w:t>
      </w:r>
      <w:r w:rsidRPr="00651B02">
        <w:rPr>
          <w:color w:val="auto"/>
          <w:sz w:val="28"/>
          <w:szCs w:val="28"/>
        </w:rPr>
        <w:t xml:space="preserve"> спортивных сооружения из них 1 стадион, 1</w:t>
      </w:r>
      <w:r w:rsidR="0091625C" w:rsidRPr="00651B02">
        <w:rPr>
          <w:color w:val="auto"/>
          <w:sz w:val="28"/>
          <w:szCs w:val="28"/>
        </w:rPr>
        <w:t>6</w:t>
      </w:r>
      <w:r w:rsidRPr="00651B02">
        <w:rPr>
          <w:color w:val="auto"/>
          <w:sz w:val="28"/>
          <w:szCs w:val="28"/>
        </w:rPr>
        <w:t xml:space="preserve"> спортивных залов, </w:t>
      </w:r>
      <w:r w:rsidR="0091625C" w:rsidRPr="00651B02">
        <w:rPr>
          <w:color w:val="auto"/>
          <w:sz w:val="28"/>
          <w:szCs w:val="28"/>
        </w:rPr>
        <w:t>4</w:t>
      </w:r>
      <w:r w:rsidR="00651B02" w:rsidRPr="00651B02">
        <w:rPr>
          <w:color w:val="auto"/>
          <w:sz w:val="28"/>
          <w:szCs w:val="28"/>
        </w:rPr>
        <w:t>7 плоскостных сооружений,</w:t>
      </w:r>
      <w:r w:rsidRPr="00651B02">
        <w:rPr>
          <w:color w:val="auto"/>
          <w:sz w:val="28"/>
          <w:szCs w:val="28"/>
        </w:rPr>
        <w:t xml:space="preserve"> </w:t>
      </w:r>
      <w:r w:rsidR="00651B02" w:rsidRPr="00651B02">
        <w:rPr>
          <w:color w:val="auto"/>
          <w:sz w:val="28"/>
          <w:szCs w:val="28"/>
        </w:rPr>
        <w:t>1</w:t>
      </w:r>
      <w:r w:rsidRPr="00651B02">
        <w:rPr>
          <w:color w:val="auto"/>
          <w:sz w:val="28"/>
          <w:szCs w:val="28"/>
        </w:rPr>
        <w:t xml:space="preserve"> мини-стадион</w:t>
      </w:r>
      <w:r w:rsidR="00651B02" w:rsidRPr="00651B02">
        <w:rPr>
          <w:color w:val="auto"/>
          <w:sz w:val="28"/>
          <w:szCs w:val="28"/>
        </w:rPr>
        <w:t>, построенный</w:t>
      </w:r>
      <w:r w:rsidRPr="00651B02">
        <w:rPr>
          <w:color w:val="auto"/>
          <w:sz w:val="28"/>
          <w:szCs w:val="28"/>
        </w:rPr>
        <w:t xml:space="preserve"> по программе «Газпром – детям». </w:t>
      </w:r>
    </w:p>
    <w:p w:rsidR="006057BF" w:rsidRPr="00651B02" w:rsidRDefault="00B32CF4" w:rsidP="00B32CF4">
      <w:pPr>
        <w:pStyle w:val="Default"/>
        <w:ind w:firstLine="708"/>
        <w:jc w:val="both"/>
        <w:rPr>
          <w:sz w:val="28"/>
          <w:szCs w:val="28"/>
        </w:rPr>
      </w:pPr>
      <w:r w:rsidRPr="00651B02">
        <w:rPr>
          <w:sz w:val="28"/>
          <w:szCs w:val="28"/>
        </w:rPr>
        <w:t>В районе традиционно проводятся спортивно-культурные праздники «Праздник Севера» и «Королева спорта», турнир по мини-футболу. Пользуются популярностью такие соревнования как лыжные гонки, межрайонные турниры по волейболу «Рождественские игры» и памяти, т</w:t>
      </w:r>
      <w:r w:rsidR="006057BF" w:rsidRPr="00651B02">
        <w:rPr>
          <w:sz w:val="28"/>
          <w:szCs w:val="28"/>
        </w:rPr>
        <w:t>урниры по хоккею, мини-футболу</w:t>
      </w:r>
      <w:r w:rsidRPr="00651B02">
        <w:rPr>
          <w:sz w:val="28"/>
          <w:szCs w:val="28"/>
        </w:rPr>
        <w:t xml:space="preserve">, турнир юных хоккеистов «Золотая шайба». </w:t>
      </w:r>
    </w:p>
    <w:p w:rsidR="00B32CF4" w:rsidRDefault="00B32CF4" w:rsidP="00B32CF4">
      <w:pPr>
        <w:pStyle w:val="Default"/>
        <w:ind w:firstLine="708"/>
        <w:jc w:val="both"/>
        <w:rPr>
          <w:sz w:val="28"/>
          <w:szCs w:val="28"/>
        </w:rPr>
      </w:pPr>
      <w:r w:rsidRPr="00651B02">
        <w:rPr>
          <w:sz w:val="28"/>
          <w:szCs w:val="28"/>
        </w:rPr>
        <w:lastRenderedPageBreak/>
        <w:t>На базе общеобразовательных школ работают спортивные секции, проводятся соревнования среди учащихся. Доля обучающихся, систематически занимающихся физической культурой и спортом, в обще</w:t>
      </w:r>
      <w:r w:rsidR="006057BF" w:rsidRPr="00651B02">
        <w:rPr>
          <w:sz w:val="28"/>
          <w:szCs w:val="28"/>
        </w:rPr>
        <w:t>й численности обучающихся в 201</w:t>
      </w:r>
      <w:r w:rsidR="00AD199E" w:rsidRPr="00651B02">
        <w:rPr>
          <w:sz w:val="28"/>
          <w:szCs w:val="28"/>
        </w:rPr>
        <w:t>9</w:t>
      </w:r>
      <w:r w:rsidR="00EF53B9" w:rsidRPr="00651B02">
        <w:rPr>
          <w:sz w:val="28"/>
          <w:szCs w:val="28"/>
        </w:rPr>
        <w:t xml:space="preserve"> году</w:t>
      </w:r>
      <w:r w:rsidRPr="00651B02">
        <w:rPr>
          <w:sz w:val="28"/>
          <w:szCs w:val="28"/>
        </w:rPr>
        <w:t xml:space="preserve"> </w:t>
      </w:r>
      <w:r w:rsidR="00EF53B9" w:rsidRPr="00651B02">
        <w:rPr>
          <w:sz w:val="28"/>
          <w:szCs w:val="28"/>
        </w:rPr>
        <w:t xml:space="preserve">составила </w:t>
      </w:r>
      <w:r w:rsidR="00651B02" w:rsidRPr="00651B02">
        <w:rPr>
          <w:sz w:val="28"/>
          <w:szCs w:val="28"/>
        </w:rPr>
        <w:t xml:space="preserve">83,71 </w:t>
      </w:r>
      <w:r w:rsidR="00EF53B9" w:rsidRPr="00651B02">
        <w:rPr>
          <w:sz w:val="28"/>
          <w:szCs w:val="28"/>
        </w:rPr>
        <w:t>%.</w:t>
      </w:r>
    </w:p>
    <w:p w:rsidR="00B378B9" w:rsidRDefault="00B378B9" w:rsidP="00B378B9">
      <w:pPr>
        <w:pStyle w:val="Default"/>
        <w:ind w:firstLine="708"/>
        <w:jc w:val="center"/>
        <w:rPr>
          <w:sz w:val="28"/>
          <w:szCs w:val="28"/>
        </w:rPr>
      </w:pPr>
    </w:p>
    <w:p w:rsidR="003E5C16" w:rsidRDefault="00E92668" w:rsidP="00B378B9">
      <w:pPr>
        <w:pStyle w:val="Default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3E5C16">
        <w:rPr>
          <w:b/>
          <w:sz w:val="28"/>
          <w:szCs w:val="28"/>
        </w:rPr>
        <w:t xml:space="preserve">. </w:t>
      </w:r>
      <w:r w:rsidR="006106E8">
        <w:rPr>
          <w:b/>
          <w:sz w:val="28"/>
          <w:szCs w:val="28"/>
        </w:rPr>
        <w:t xml:space="preserve">Описание </w:t>
      </w:r>
      <w:r w:rsidR="003E5C16">
        <w:rPr>
          <w:b/>
          <w:sz w:val="28"/>
          <w:szCs w:val="28"/>
        </w:rPr>
        <w:t>конкурентны</w:t>
      </w:r>
      <w:r w:rsidR="006106E8">
        <w:rPr>
          <w:b/>
          <w:sz w:val="28"/>
          <w:szCs w:val="28"/>
        </w:rPr>
        <w:t>х</w:t>
      </w:r>
      <w:r w:rsidR="003E5C16">
        <w:rPr>
          <w:b/>
          <w:sz w:val="28"/>
          <w:szCs w:val="28"/>
        </w:rPr>
        <w:t xml:space="preserve"> преи</w:t>
      </w:r>
      <w:r w:rsidR="00560C42">
        <w:rPr>
          <w:b/>
          <w:sz w:val="28"/>
          <w:szCs w:val="28"/>
        </w:rPr>
        <w:t>муществ</w:t>
      </w:r>
    </w:p>
    <w:p w:rsidR="00560C42" w:rsidRPr="006106E8" w:rsidRDefault="00560C42" w:rsidP="006106E8">
      <w:pPr>
        <w:pStyle w:val="Default"/>
        <w:ind w:firstLine="708"/>
        <w:jc w:val="both"/>
        <w:rPr>
          <w:b/>
          <w:sz w:val="28"/>
          <w:szCs w:val="28"/>
        </w:rPr>
      </w:pPr>
    </w:p>
    <w:p w:rsidR="006106E8" w:rsidRDefault="003E5C16" w:rsidP="006106E8">
      <w:pPr>
        <w:pStyle w:val="Default"/>
        <w:ind w:firstLine="708"/>
        <w:jc w:val="both"/>
        <w:rPr>
          <w:rFonts w:eastAsia="Times New Roman"/>
          <w:sz w:val="28"/>
          <w:szCs w:val="28"/>
        </w:rPr>
      </w:pPr>
      <w:r w:rsidRPr="003E5C16">
        <w:rPr>
          <w:rFonts w:eastAsia="Times New Roman"/>
          <w:sz w:val="28"/>
          <w:szCs w:val="28"/>
        </w:rPr>
        <w:t>Субсидирование, создание благоприятных условий, формирование инфраструктуры, развитие конкуренции в соответствующей сфере</w:t>
      </w:r>
      <w:r w:rsidR="00A73355" w:rsidRPr="006106E8">
        <w:rPr>
          <w:rFonts w:eastAsia="Times New Roman"/>
          <w:sz w:val="28"/>
          <w:szCs w:val="28"/>
        </w:rPr>
        <w:t xml:space="preserve"> все это способствует росту инвестиционных вложений</w:t>
      </w:r>
      <w:r w:rsidR="006106E8">
        <w:rPr>
          <w:rFonts w:eastAsia="Times New Roman"/>
          <w:sz w:val="28"/>
          <w:szCs w:val="28"/>
        </w:rPr>
        <w:t xml:space="preserve">. </w:t>
      </w:r>
    </w:p>
    <w:p w:rsidR="006106E8" w:rsidRDefault="006106E8" w:rsidP="006106E8">
      <w:pPr>
        <w:pStyle w:val="Default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</w:t>
      </w:r>
      <w:r w:rsidR="00C30D71" w:rsidRPr="006106E8">
        <w:rPr>
          <w:rFonts w:eastAsia="Times New Roman"/>
          <w:sz w:val="28"/>
          <w:szCs w:val="28"/>
        </w:rPr>
        <w:t xml:space="preserve"> основным конкурентным преимуществам </w:t>
      </w:r>
      <w:r w:rsidR="00AC583F" w:rsidRPr="006106E8">
        <w:rPr>
          <w:rFonts w:eastAsia="Times New Roman"/>
          <w:sz w:val="28"/>
          <w:szCs w:val="28"/>
        </w:rPr>
        <w:t xml:space="preserve">района </w:t>
      </w:r>
      <w:r w:rsidR="00C30D71" w:rsidRPr="006106E8">
        <w:rPr>
          <w:rFonts w:eastAsia="Times New Roman"/>
          <w:sz w:val="28"/>
          <w:szCs w:val="28"/>
        </w:rPr>
        <w:t>можно отнести:</w:t>
      </w:r>
    </w:p>
    <w:p w:rsidR="00C30D71" w:rsidRPr="00C30D71" w:rsidRDefault="00C30D71" w:rsidP="00841E02">
      <w:pPr>
        <w:pStyle w:val="Default"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 w:rsidRPr="006106E8">
        <w:rPr>
          <w:sz w:val="28"/>
          <w:szCs w:val="28"/>
        </w:rPr>
        <w:t>Наличие неиспользуемых свободных земель сельхозназначения</w:t>
      </w:r>
      <w:r w:rsidR="006106E8">
        <w:rPr>
          <w:sz w:val="28"/>
          <w:szCs w:val="28"/>
        </w:rPr>
        <w:t xml:space="preserve">. Площадь земель сельхозназначения </w:t>
      </w:r>
      <w:r w:rsidR="000E55B1">
        <w:rPr>
          <w:sz w:val="28"/>
          <w:szCs w:val="28"/>
        </w:rPr>
        <w:t>–</w:t>
      </w:r>
      <w:r w:rsidR="006106E8">
        <w:rPr>
          <w:sz w:val="28"/>
          <w:szCs w:val="28"/>
        </w:rPr>
        <w:t xml:space="preserve"> </w:t>
      </w:r>
      <w:r w:rsidR="000E55B1">
        <w:rPr>
          <w:sz w:val="28"/>
          <w:szCs w:val="28"/>
        </w:rPr>
        <w:t>79,8 тыс.га,</w:t>
      </w:r>
      <w:r w:rsidR="006106E8">
        <w:rPr>
          <w:sz w:val="28"/>
          <w:szCs w:val="28"/>
        </w:rPr>
        <w:t xml:space="preserve"> свободные земли сельхозназначения</w:t>
      </w:r>
      <w:r w:rsidR="00450F8F">
        <w:rPr>
          <w:sz w:val="28"/>
          <w:szCs w:val="28"/>
        </w:rPr>
        <w:t xml:space="preserve"> (составляют около 80%) дают возможно</w:t>
      </w:r>
      <w:r w:rsidR="006106E8">
        <w:rPr>
          <w:sz w:val="28"/>
          <w:szCs w:val="28"/>
        </w:rPr>
        <w:t>сть расширения перерабатывающих производств, развитие растен</w:t>
      </w:r>
      <w:r w:rsidR="00450F8F">
        <w:rPr>
          <w:sz w:val="28"/>
          <w:szCs w:val="28"/>
        </w:rPr>
        <w:t>ие</w:t>
      </w:r>
      <w:r w:rsidR="006106E8">
        <w:rPr>
          <w:sz w:val="28"/>
          <w:szCs w:val="28"/>
        </w:rPr>
        <w:t>водства, овощеводства, животноводства.</w:t>
      </w:r>
    </w:p>
    <w:p w:rsidR="00C30D71" w:rsidRPr="00C30D71" w:rsidRDefault="00C30D71" w:rsidP="00841E02">
      <w:pPr>
        <w:pStyle w:val="Default"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 w:rsidRPr="00C30D71">
        <w:rPr>
          <w:sz w:val="28"/>
          <w:szCs w:val="28"/>
        </w:rPr>
        <w:t>Наличие природных источников (озера, реки)</w:t>
      </w:r>
      <w:r w:rsidR="006106E8">
        <w:rPr>
          <w:sz w:val="28"/>
          <w:szCs w:val="28"/>
        </w:rPr>
        <w:t xml:space="preserve">. </w:t>
      </w:r>
      <w:r w:rsidR="000E55B1">
        <w:rPr>
          <w:sz w:val="28"/>
          <w:szCs w:val="28"/>
        </w:rPr>
        <w:t>Общая площадь водных объектов, включая болота – 60,7 тыс.га. Наличие большого количества рек и озер дает возможность развития рыболовства</w:t>
      </w:r>
      <w:r w:rsidR="008F7516">
        <w:rPr>
          <w:sz w:val="28"/>
          <w:szCs w:val="28"/>
        </w:rPr>
        <w:t>, создание</w:t>
      </w:r>
      <w:r w:rsidR="000E55B1">
        <w:rPr>
          <w:sz w:val="28"/>
          <w:szCs w:val="28"/>
        </w:rPr>
        <w:t xml:space="preserve"> в дальнейшем перерабатывающего производства.</w:t>
      </w:r>
    </w:p>
    <w:p w:rsidR="008F7516" w:rsidRDefault="00C30D71" w:rsidP="00841E02">
      <w:pPr>
        <w:pStyle w:val="Default"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 w:rsidRPr="00C30D71">
        <w:rPr>
          <w:sz w:val="28"/>
          <w:szCs w:val="28"/>
        </w:rPr>
        <w:t xml:space="preserve">Наличие природных ресурсов (древесина, </w:t>
      </w:r>
      <w:r w:rsidR="000E55B1">
        <w:rPr>
          <w:sz w:val="28"/>
          <w:szCs w:val="28"/>
        </w:rPr>
        <w:t xml:space="preserve">дикоросы, </w:t>
      </w:r>
      <w:r w:rsidRPr="00C30D71">
        <w:rPr>
          <w:sz w:val="28"/>
          <w:szCs w:val="28"/>
        </w:rPr>
        <w:t>глина, с</w:t>
      </w:r>
      <w:r w:rsidR="00AC583F">
        <w:rPr>
          <w:sz w:val="28"/>
          <w:szCs w:val="28"/>
        </w:rPr>
        <w:t>а</w:t>
      </w:r>
      <w:r w:rsidRPr="00C30D71">
        <w:rPr>
          <w:sz w:val="28"/>
          <w:szCs w:val="28"/>
        </w:rPr>
        <w:t>пропель, торф)</w:t>
      </w:r>
      <w:r w:rsidR="000E55B1">
        <w:rPr>
          <w:sz w:val="28"/>
          <w:szCs w:val="28"/>
        </w:rPr>
        <w:t xml:space="preserve">. </w:t>
      </w:r>
    </w:p>
    <w:p w:rsidR="00ED6CDC" w:rsidRPr="006C53C3" w:rsidRDefault="000E55B1" w:rsidP="006C53C3">
      <w:pPr>
        <w:pStyle w:val="Default"/>
        <w:ind w:firstLine="10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Площадь </w:t>
      </w:r>
      <w:r w:rsidR="008F7516">
        <w:rPr>
          <w:sz w:val="28"/>
          <w:szCs w:val="28"/>
        </w:rPr>
        <w:t>лесного фонда составляет 213,8</w:t>
      </w:r>
      <w:r>
        <w:rPr>
          <w:sz w:val="28"/>
          <w:szCs w:val="28"/>
        </w:rPr>
        <w:t xml:space="preserve"> тыс. га</w:t>
      </w:r>
      <w:r w:rsidR="007166D5">
        <w:rPr>
          <w:sz w:val="28"/>
          <w:szCs w:val="28"/>
        </w:rPr>
        <w:t>,</w:t>
      </w:r>
      <w:r>
        <w:rPr>
          <w:sz w:val="28"/>
          <w:szCs w:val="28"/>
        </w:rPr>
        <w:t xml:space="preserve"> в 2020 году проводится лесоустройство, которое даст возможность осуществления заготовки леса вблизи населенных пунктов, что позволит снизить затраты.</w:t>
      </w:r>
      <w:r w:rsidR="008F7516">
        <w:rPr>
          <w:sz w:val="28"/>
          <w:szCs w:val="28"/>
        </w:rPr>
        <w:t xml:space="preserve"> Наличие таких природных ресурсов как глина, сапропель, торф предоставляет возможность создания соответствующих производств. Наличие дикоросов способствует расширению производства по переработке дикоросов.</w:t>
      </w:r>
    </w:p>
    <w:p w:rsidR="00AC583F" w:rsidRPr="008F7516" w:rsidRDefault="00ED6CDC" w:rsidP="008F75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CDC">
        <w:rPr>
          <w:rFonts w:ascii="Times New Roman" w:eastAsia="Times New Roman" w:hAnsi="Times New Roman" w:cs="Times New Roman"/>
          <w:sz w:val="28"/>
          <w:szCs w:val="28"/>
        </w:rPr>
        <w:t xml:space="preserve"> К группе направлений стратегического развития экономики муниципального </w:t>
      </w:r>
      <w:r w:rsidR="00AC583F" w:rsidRPr="008F7516">
        <w:rPr>
          <w:rFonts w:ascii="Times New Roman" w:eastAsia="Times New Roman" w:hAnsi="Times New Roman" w:cs="Times New Roman"/>
          <w:sz w:val="28"/>
          <w:szCs w:val="28"/>
        </w:rPr>
        <w:t>района также</w:t>
      </w:r>
      <w:r w:rsidRPr="00ED6C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3B9A" w:rsidRPr="008F7516">
        <w:rPr>
          <w:rFonts w:ascii="Times New Roman" w:eastAsia="Times New Roman" w:hAnsi="Times New Roman" w:cs="Times New Roman"/>
          <w:sz w:val="28"/>
          <w:szCs w:val="28"/>
        </w:rPr>
        <w:t xml:space="preserve"> можно </w:t>
      </w:r>
      <w:r w:rsidRPr="00ED6CDC">
        <w:rPr>
          <w:rFonts w:ascii="Times New Roman" w:eastAsia="Times New Roman" w:hAnsi="Times New Roman" w:cs="Times New Roman"/>
          <w:sz w:val="28"/>
          <w:szCs w:val="28"/>
        </w:rPr>
        <w:t>отн</w:t>
      </w:r>
      <w:r w:rsidR="00063B9A" w:rsidRPr="008F7516">
        <w:rPr>
          <w:rFonts w:ascii="Times New Roman" w:eastAsia="Times New Roman" w:hAnsi="Times New Roman" w:cs="Times New Roman"/>
          <w:sz w:val="28"/>
          <w:szCs w:val="28"/>
        </w:rPr>
        <w:t>ести</w:t>
      </w:r>
      <w:r w:rsidRPr="00ED6CDC">
        <w:rPr>
          <w:rFonts w:ascii="Times New Roman" w:eastAsia="Times New Roman" w:hAnsi="Times New Roman" w:cs="Times New Roman"/>
          <w:sz w:val="28"/>
          <w:szCs w:val="28"/>
        </w:rPr>
        <w:t xml:space="preserve"> следующие:</w:t>
      </w:r>
    </w:p>
    <w:p w:rsidR="00C30D71" w:rsidRPr="008F7516" w:rsidRDefault="00ED6CDC" w:rsidP="008F75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CDC">
        <w:rPr>
          <w:rFonts w:ascii="Times New Roman" w:eastAsia="Times New Roman" w:hAnsi="Times New Roman" w:cs="Times New Roman"/>
          <w:sz w:val="28"/>
          <w:szCs w:val="28"/>
        </w:rPr>
        <w:t xml:space="preserve"> 1) производство сельскохозяйственной</w:t>
      </w:r>
      <w:r w:rsidR="00C30D71" w:rsidRPr="008F7516">
        <w:rPr>
          <w:rFonts w:ascii="Times New Roman" w:eastAsia="Times New Roman" w:hAnsi="Times New Roman" w:cs="Times New Roman"/>
          <w:sz w:val="28"/>
          <w:szCs w:val="28"/>
        </w:rPr>
        <w:t xml:space="preserve"> продукции</w:t>
      </w:r>
      <w:r w:rsidRPr="00ED6CD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63B9A" w:rsidRPr="008F7516" w:rsidRDefault="00ED6CDC" w:rsidP="008F75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CDC">
        <w:rPr>
          <w:rFonts w:ascii="Times New Roman" w:eastAsia="Times New Roman" w:hAnsi="Times New Roman" w:cs="Times New Roman"/>
          <w:sz w:val="28"/>
          <w:szCs w:val="28"/>
        </w:rPr>
        <w:t xml:space="preserve"> 2) рыболовство </w:t>
      </w:r>
      <w:r w:rsidR="00063B9A" w:rsidRPr="008F751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ED6CDC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063B9A" w:rsidRPr="008F7516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ED6CDC">
        <w:rPr>
          <w:rFonts w:ascii="Times New Roman" w:eastAsia="Times New Roman" w:hAnsi="Times New Roman" w:cs="Times New Roman"/>
          <w:sz w:val="28"/>
          <w:szCs w:val="28"/>
        </w:rPr>
        <w:t xml:space="preserve">услуг, связанных с рыболовством и потреблением рыбных и иных морских (речных) продуктов питания; </w:t>
      </w:r>
    </w:p>
    <w:p w:rsidR="00C30D71" w:rsidRPr="008F7516" w:rsidRDefault="00ED6CDC" w:rsidP="008F75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CDC">
        <w:rPr>
          <w:rFonts w:ascii="Times New Roman" w:eastAsia="Times New Roman" w:hAnsi="Times New Roman" w:cs="Times New Roman"/>
          <w:sz w:val="28"/>
          <w:szCs w:val="28"/>
        </w:rPr>
        <w:t>3) строительство объектов жилой и коммерческой недвижимости, развивающее архитектуру муниципальн</w:t>
      </w:r>
      <w:r w:rsidR="00AC583F" w:rsidRPr="008F7516">
        <w:rPr>
          <w:rFonts w:ascii="Times New Roman" w:eastAsia="Times New Roman" w:hAnsi="Times New Roman" w:cs="Times New Roman"/>
          <w:sz w:val="28"/>
          <w:szCs w:val="28"/>
        </w:rPr>
        <w:t>ого района</w:t>
      </w:r>
      <w:r w:rsidRPr="00ED6CDC">
        <w:rPr>
          <w:rFonts w:ascii="Times New Roman" w:eastAsia="Times New Roman" w:hAnsi="Times New Roman" w:cs="Times New Roman"/>
          <w:sz w:val="28"/>
          <w:szCs w:val="28"/>
        </w:rPr>
        <w:t>, что предполагает соответствие общей концепции градостроительства, развитие инфраструктуры (</w:t>
      </w:r>
      <w:r w:rsidR="00063B9A" w:rsidRPr="008F7516">
        <w:rPr>
          <w:rFonts w:ascii="Times New Roman" w:eastAsia="Times New Roman" w:hAnsi="Times New Roman" w:cs="Times New Roman"/>
          <w:sz w:val="28"/>
          <w:szCs w:val="28"/>
        </w:rPr>
        <w:t>благоустройство</w:t>
      </w:r>
      <w:r w:rsidRPr="00ED6CDC">
        <w:rPr>
          <w:rFonts w:ascii="Times New Roman" w:eastAsia="Times New Roman" w:hAnsi="Times New Roman" w:cs="Times New Roman"/>
          <w:sz w:val="28"/>
          <w:szCs w:val="28"/>
        </w:rPr>
        <w:t xml:space="preserve">, озеленение, инженерные объекты); </w:t>
      </w:r>
    </w:p>
    <w:p w:rsidR="008F7516" w:rsidRPr="008F7516" w:rsidRDefault="00ED6CDC" w:rsidP="008F75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CDC">
        <w:rPr>
          <w:rFonts w:ascii="Times New Roman" w:eastAsia="Times New Roman" w:hAnsi="Times New Roman" w:cs="Times New Roman"/>
          <w:sz w:val="28"/>
          <w:szCs w:val="28"/>
        </w:rPr>
        <w:t xml:space="preserve">4) развитие образовательного кластера, включающего систему </w:t>
      </w:r>
      <w:r w:rsidR="00AC583F" w:rsidRPr="008F7516">
        <w:rPr>
          <w:rFonts w:ascii="Times New Roman" w:eastAsia="Times New Roman" w:hAnsi="Times New Roman" w:cs="Times New Roman"/>
          <w:sz w:val="28"/>
          <w:szCs w:val="28"/>
        </w:rPr>
        <w:t xml:space="preserve">дошкольного, </w:t>
      </w:r>
      <w:r w:rsidRPr="00ED6CDC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="00AC583F" w:rsidRPr="008F7516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ED6CDC">
        <w:rPr>
          <w:rFonts w:ascii="Times New Roman" w:eastAsia="Times New Roman" w:hAnsi="Times New Roman" w:cs="Times New Roman"/>
          <w:sz w:val="28"/>
          <w:szCs w:val="28"/>
        </w:rPr>
        <w:t xml:space="preserve"> среднего</w:t>
      </w:r>
      <w:r w:rsidR="00C30D71" w:rsidRPr="008F7516">
        <w:rPr>
          <w:rFonts w:ascii="Times New Roman" w:eastAsia="Times New Roman" w:hAnsi="Times New Roman" w:cs="Times New Roman"/>
          <w:sz w:val="28"/>
          <w:szCs w:val="28"/>
        </w:rPr>
        <w:t xml:space="preserve"> образования</w:t>
      </w:r>
      <w:r w:rsidR="00AC583F" w:rsidRPr="008F751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583F" w:rsidRPr="008F7516" w:rsidRDefault="008F7516" w:rsidP="008F75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516"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r w:rsidR="00AC583F" w:rsidRPr="008F7516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AC583F" w:rsidRPr="008F7516">
        <w:rPr>
          <w:rFonts w:ascii="Times New Roman" w:hAnsi="Times New Roman" w:cs="Times New Roman"/>
          <w:b/>
          <w:sz w:val="28"/>
          <w:szCs w:val="28"/>
        </w:rPr>
        <w:t>с</w:t>
      </w:r>
      <w:r w:rsidR="00AC583F" w:rsidRPr="008F7516">
        <w:rPr>
          <w:rStyle w:val="a7"/>
          <w:rFonts w:ascii="Times New Roman" w:hAnsi="Times New Roman" w:cs="Times New Roman"/>
          <w:b w:val="0"/>
          <w:sz w:val="28"/>
          <w:szCs w:val="28"/>
        </w:rPr>
        <w:t>оциально-культурного кластера</w:t>
      </w:r>
      <w:r w:rsidR="00AC583F" w:rsidRPr="008F7516">
        <w:rPr>
          <w:rStyle w:val="a7"/>
          <w:rFonts w:ascii="Times New Roman" w:hAnsi="Times New Roman" w:cs="Times New Roman"/>
          <w:sz w:val="28"/>
          <w:szCs w:val="28"/>
        </w:rPr>
        <w:t xml:space="preserve"> </w:t>
      </w:r>
      <w:r w:rsidR="00AC583F" w:rsidRPr="008F7516">
        <w:rPr>
          <w:rFonts w:ascii="Times New Roman" w:hAnsi="Times New Roman" w:cs="Times New Roman"/>
          <w:sz w:val="28"/>
          <w:szCs w:val="28"/>
        </w:rPr>
        <w:t>с целью формирования благоприятной социально-культурной среды и предоставлен</w:t>
      </w:r>
      <w:r w:rsidR="006106E8" w:rsidRPr="008F7516">
        <w:rPr>
          <w:rFonts w:ascii="Times New Roman" w:hAnsi="Times New Roman" w:cs="Times New Roman"/>
          <w:sz w:val="28"/>
          <w:szCs w:val="28"/>
        </w:rPr>
        <w:t xml:space="preserve">ия населению качественных услуг </w:t>
      </w:r>
      <w:r w:rsidR="00AC583F" w:rsidRPr="008F7516">
        <w:rPr>
          <w:rFonts w:ascii="Times New Roman" w:hAnsi="Times New Roman" w:cs="Times New Roman"/>
          <w:sz w:val="28"/>
          <w:szCs w:val="28"/>
        </w:rPr>
        <w:t xml:space="preserve"> с учетом местной социально-экономической и культурной специфики каждого поселения;  определение его культурно-исторической миссии, возрождение забытых и формирование новых, современных культурных </w:t>
      </w:r>
      <w:r w:rsidR="00AC583F" w:rsidRPr="008F7516">
        <w:rPr>
          <w:rFonts w:ascii="Times New Roman" w:hAnsi="Times New Roman" w:cs="Times New Roman"/>
          <w:sz w:val="28"/>
          <w:szCs w:val="28"/>
        </w:rPr>
        <w:lastRenderedPageBreak/>
        <w:t>традиций, развитие комплекса услуг в сфере культуры, а также формирования пространства для творческого развития и самореализации личности.</w:t>
      </w:r>
    </w:p>
    <w:p w:rsidR="00C30D71" w:rsidRPr="008F7516" w:rsidRDefault="00ED6CDC" w:rsidP="008F75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C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0D71" w:rsidRPr="008F7516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ED6CDC">
        <w:rPr>
          <w:rFonts w:ascii="Times New Roman" w:eastAsia="Times New Roman" w:hAnsi="Times New Roman" w:cs="Times New Roman"/>
          <w:sz w:val="28"/>
          <w:szCs w:val="28"/>
        </w:rPr>
        <w:t xml:space="preserve">) развитие транспортного кластера на основе капитальных инвестиций в модернизацию </w:t>
      </w:r>
      <w:r w:rsidR="00C30D71" w:rsidRPr="008F7516">
        <w:rPr>
          <w:rFonts w:ascii="Times New Roman" w:eastAsia="Times New Roman" w:hAnsi="Times New Roman" w:cs="Times New Roman"/>
          <w:sz w:val="28"/>
          <w:szCs w:val="28"/>
        </w:rPr>
        <w:t>и капитальный ремонт дорожных сетей</w:t>
      </w:r>
      <w:r w:rsidRPr="00ED6CD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E5C16" w:rsidRPr="008F7516" w:rsidRDefault="003E5C16" w:rsidP="00B378B9">
      <w:pPr>
        <w:pStyle w:val="Default"/>
        <w:ind w:firstLine="708"/>
        <w:jc w:val="center"/>
        <w:rPr>
          <w:b/>
          <w:sz w:val="28"/>
          <w:szCs w:val="28"/>
        </w:rPr>
      </w:pPr>
    </w:p>
    <w:p w:rsidR="003E5C16" w:rsidRDefault="003E5C16" w:rsidP="00B378B9">
      <w:pPr>
        <w:pStyle w:val="Default"/>
        <w:ind w:firstLine="708"/>
        <w:jc w:val="center"/>
        <w:rPr>
          <w:b/>
          <w:sz w:val="28"/>
          <w:szCs w:val="28"/>
        </w:rPr>
      </w:pPr>
    </w:p>
    <w:p w:rsidR="006057BF" w:rsidRDefault="00E92668" w:rsidP="00B378B9">
      <w:pPr>
        <w:pStyle w:val="Default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B378B9" w:rsidRPr="00B378B9">
        <w:rPr>
          <w:b/>
          <w:sz w:val="28"/>
          <w:szCs w:val="28"/>
        </w:rPr>
        <w:t xml:space="preserve">. Анализ инвестиционной деятельности в районе в период 2015 – 2019 годов: объем и структура инвестиций в основной </w:t>
      </w:r>
      <w:r w:rsidR="00CC3EA6">
        <w:rPr>
          <w:b/>
          <w:sz w:val="28"/>
          <w:szCs w:val="28"/>
        </w:rPr>
        <w:t>капитал; реализованные инвестиционные проекты, запланированные инвестиционные проекты, которые не были реализованы, и причины их неи</w:t>
      </w:r>
      <w:r w:rsidR="00FE1C67">
        <w:rPr>
          <w:b/>
          <w:sz w:val="28"/>
          <w:szCs w:val="28"/>
        </w:rPr>
        <w:t>с</w:t>
      </w:r>
      <w:r w:rsidR="00CC3EA6">
        <w:rPr>
          <w:b/>
          <w:sz w:val="28"/>
          <w:szCs w:val="28"/>
        </w:rPr>
        <w:t>полнения.</w:t>
      </w:r>
    </w:p>
    <w:p w:rsidR="00FA3FE6" w:rsidRDefault="00FA3FE6" w:rsidP="00B378B9">
      <w:pPr>
        <w:pStyle w:val="Default"/>
        <w:ind w:firstLine="708"/>
        <w:jc w:val="center"/>
        <w:rPr>
          <w:b/>
          <w:sz w:val="28"/>
          <w:szCs w:val="28"/>
        </w:rPr>
      </w:pPr>
    </w:p>
    <w:p w:rsidR="002C4F09" w:rsidRDefault="00FA3FE6" w:rsidP="00FE1C67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пять лет на территории муниципального района были выполнены следующие инвестиционные проекты: </w:t>
      </w:r>
    </w:p>
    <w:p w:rsidR="00935F8B" w:rsidRDefault="00935F8B" w:rsidP="00FE1C67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Создано </w:t>
      </w:r>
      <w:r w:rsidR="00743A31">
        <w:rPr>
          <w:sz w:val="28"/>
          <w:szCs w:val="28"/>
        </w:rPr>
        <w:t>11</w:t>
      </w:r>
      <w:r>
        <w:rPr>
          <w:sz w:val="28"/>
          <w:szCs w:val="28"/>
        </w:rPr>
        <w:t xml:space="preserve"> крестьянско-фермерских хозяйств, привлечено инвестиций </w:t>
      </w:r>
      <w:r w:rsidR="00696897">
        <w:rPr>
          <w:sz w:val="28"/>
          <w:szCs w:val="28"/>
        </w:rPr>
        <w:t>30,68</w:t>
      </w:r>
      <w:r>
        <w:rPr>
          <w:sz w:val="28"/>
          <w:szCs w:val="28"/>
        </w:rPr>
        <w:t xml:space="preserve"> млн.руб., создано</w:t>
      </w:r>
      <w:r w:rsidR="00696897">
        <w:rPr>
          <w:sz w:val="28"/>
          <w:szCs w:val="28"/>
        </w:rPr>
        <w:t xml:space="preserve"> 33</w:t>
      </w:r>
      <w:r>
        <w:rPr>
          <w:sz w:val="28"/>
          <w:szCs w:val="28"/>
        </w:rPr>
        <w:t xml:space="preserve"> новых рабочих мест</w:t>
      </w:r>
      <w:r w:rsidR="00696897">
        <w:rPr>
          <w:sz w:val="28"/>
          <w:szCs w:val="28"/>
        </w:rPr>
        <w:t>а.</w:t>
      </w:r>
      <w:r>
        <w:rPr>
          <w:sz w:val="28"/>
          <w:szCs w:val="28"/>
        </w:rPr>
        <w:t xml:space="preserve">  </w:t>
      </w:r>
    </w:p>
    <w:p w:rsidR="002C4F09" w:rsidRDefault="002C4F09" w:rsidP="00FE1C67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Запущен цех по переработке мяса</w:t>
      </w:r>
      <w:r w:rsidR="005C4A4D">
        <w:rPr>
          <w:sz w:val="28"/>
          <w:szCs w:val="28"/>
        </w:rPr>
        <w:t xml:space="preserve"> в с.Знаменское,</w:t>
      </w:r>
      <w:r>
        <w:rPr>
          <w:sz w:val="28"/>
          <w:szCs w:val="28"/>
        </w:rPr>
        <w:t xml:space="preserve"> </w:t>
      </w:r>
      <w:r w:rsidRPr="002C5AF7">
        <w:rPr>
          <w:color w:val="auto"/>
          <w:sz w:val="28"/>
          <w:szCs w:val="28"/>
        </w:rPr>
        <w:t xml:space="preserve">объем продукции </w:t>
      </w:r>
      <w:r w:rsidR="002C5AF7" w:rsidRPr="002C5AF7">
        <w:rPr>
          <w:color w:val="auto"/>
          <w:sz w:val="28"/>
          <w:szCs w:val="28"/>
        </w:rPr>
        <w:t>9</w:t>
      </w:r>
      <w:r w:rsidRPr="002C5AF7">
        <w:rPr>
          <w:color w:val="auto"/>
          <w:sz w:val="28"/>
          <w:szCs w:val="28"/>
        </w:rPr>
        <w:t xml:space="preserve"> тонн в год</w:t>
      </w:r>
      <w:r w:rsidR="00421848" w:rsidRPr="002C5AF7">
        <w:rPr>
          <w:color w:val="auto"/>
          <w:sz w:val="28"/>
          <w:szCs w:val="28"/>
        </w:rPr>
        <w:t>, создано 3 новых рабочих места, привлечено инвестиций 1700,0 тыс</w:t>
      </w:r>
      <w:r w:rsidR="00421848">
        <w:rPr>
          <w:sz w:val="28"/>
          <w:szCs w:val="28"/>
        </w:rPr>
        <w:t xml:space="preserve">.руб. </w:t>
      </w:r>
      <w:r>
        <w:rPr>
          <w:sz w:val="28"/>
          <w:szCs w:val="28"/>
        </w:rPr>
        <w:t xml:space="preserve"> (2016 г.);</w:t>
      </w:r>
    </w:p>
    <w:p w:rsidR="00DB02F6" w:rsidRDefault="00DB02F6" w:rsidP="00DB02F6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Создано производство по выпечке хлеба и хлебобулочных изделий в с.Качуково (2017 г.). Создано одно рабочее место, вложено средств </w:t>
      </w:r>
      <w:r w:rsidR="00622448">
        <w:rPr>
          <w:sz w:val="28"/>
          <w:szCs w:val="28"/>
        </w:rPr>
        <w:t>542</w:t>
      </w:r>
      <w:r>
        <w:rPr>
          <w:sz w:val="28"/>
          <w:szCs w:val="28"/>
        </w:rPr>
        <w:t>,05 тыс.руб.;</w:t>
      </w:r>
    </w:p>
    <w:p w:rsidR="005C4A4D" w:rsidRDefault="005C4A4D" w:rsidP="00FE1C67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Создана линия по переработке молока в с.Семеновка, мощностью 500 литров молока в сутки</w:t>
      </w:r>
      <w:r w:rsidR="00421848">
        <w:rPr>
          <w:sz w:val="28"/>
          <w:szCs w:val="28"/>
        </w:rPr>
        <w:t xml:space="preserve">, создано 3 новых рабочих места, привлечено инвестиций 3425,0 тыс.руб.  </w:t>
      </w:r>
      <w:r>
        <w:rPr>
          <w:sz w:val="28"/>
          <w:szCs w:val="28"/>
        </w:rPr>
        <w:t xml:space="preserve"> (2018 г.);</w:t>
      </w:r>
    </w:p>
    <w:p w:rsidR="006C53C3" w:rsidRPr="006C53C3" w:rsidRDefault="008F7516" w:rsidP="006C53C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7516">
        <w:rPr>
          <w:rFonts w:ascii="Times New Roman" w:hAnsi="Times New Roman" w:cs="Times New Roman"/>
          <w:bCs/>
          <w:sz w:val="28"/>
          <w:szCs w:val="28"/>
        </w:rPr>
        <w:t>С</w:t>
      </w:r>
      <w:r w:rsidR="0068657E" w:rsidRPr="008F7516">
        <w:rPr>
          <w:rFonts w:ascii="Times New Roman" w:hAnsi="Times New Roman" w:cs="Times New Roman"/>
          <w:bCs/>
          <w:sz w:val="28"/>
          <w:szCs w:val="28"/>
        </w:rPr>
        <w:t xml:space="preserve"> 2018 года создано производство по выращиванию картофеля, в 2019 году </w:t>
      </w:r>
      <w:r w:rsidR="0068657E" w:rsidRPr="006C53C3">
        <w:rPr>
          <w:rFonts w:ascii="Times New Roman" w:hAnsi="Times New Roman" w:cs="Times New Roman"/>
          <w:bCs/>
          <w:sz w:val="28"/>
          <w:szCs w:val="28"/>
        </w:rPr>
        <w:t>было собрано 300 тонн с 20 га. Имеется картофелехранилище на 2000 тонн продукции.</w:t>
      </w:r>
      <w:r w:rsidR="000C684A" w:rsidRPr="006C53C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C4A4D" w:rsidRPr="006C53C3" w:rsidRDefault="005C4A4D" w:rsidP="006C53C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53C3">
        <w:rPr>
          <w:rFonts w:ascii="Times New Roman" w:hAnsi="Times New Roman" w:cs="Times New Roman"/>
          <w:sz w:val="28"/>
          <w:szCs w:val="28"/>
        </w:rPr>
        <w:t>Открыта линия по переработке дикоросов в с.Новоягодное (2019 г.)</w:t>
      </w:r>
      <w:r w:rsidR="006003C9" w:rsidRPr="006C53C3">
        <w:rPr>
          <w:rFonts w:ascii="Times New Roman" w:hAnsi="Times New Roman" w:cs="Times New Roman"/>
          <w:sz w:val="28"/>
          <w:szCs w:val="28"/>
        </w:rPr>
        <w:t xml:space="preserve"> привлечено инвестиций </w:t>
      </w:r>
      <w:r w:rsidR="00C23BEA" w:rsidRPr="006C53C3">
        <w:rPr>
          <w:rFonts w:ascii="Times New Roman" w:hAnsi="Times New Roman" w:cs="Times New Roman"/>
          <w:sz w:val="28"/>
          <w:szCs w:val="28"/>
        </w:rPr>
        <w:t>5 млн.руб., практикуется создание сезонных рабочих мест от 2 до 5 чел.</w:t>
      </w:r>
      <w:r w:rsidRPr="006C53C3">
        <w:rPr>
          <w:rFonts w:ascii="Times New Roman" w:hAnsi="Times New Roman" w:cs="Times New Roman"/>
          <w:sz w:val="28"/>
          <w:szCs w:val="28"/>
        </w:rPr>
        <w:t>;</w:t>
      </w:r>
    </w:p>
    <w:p w:rsidR="00504247" w:rsidRDefault="003C488C" w:rsidP="00017940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Организована работа</w:t>
      </w:r>
      <w:r w:rsidR="00954849" w:rsidRPr="00954849">
        <w:rPr>
          <w:sz w:val="28"/>
          <w:szCs w:val="28"/>
        </w:rPr>
        <w:t xml:space="preserve"> пекарни</w:t>
      </w:r>
      <w:r>
        <w:rPr>
          <w:sz w:val="28"/>
          <w:szCs w:val="28"/>
        </w:rPr>
        <w:t xml:space="preserve"> по</w:t>
      </w:r>
      <w:r w:rsidR="00954849" w:rsidRPr="00954849">
        <w:rPr>
          <w:sz w:val="28"/>
          <w:szCs w:val="28"/>
        </w:rPr>
        <w:t xml:space="preserve"> производств</w:t>
      </w:r>
      <w:r>
        <w:rPr>
          <w:sz w:val="28"/>
          <w:szCs w:val="28"/>
        </w:rPr>
        <w:t>у</w:t>
      </w:r>
      <w:r w:rsidR="00954849" w:rsidRPr="00954849">
        <w:rPr>
          <w:sz w:val="28"/>
          <w:szCs w:val="28"/>
        </w:rPr>
        <w:t xml:space="preserve"> хлеба, хлебо-булочной и кондитерской продукции</w:t>
      </w:r>
      <w:r w:rsidR="00F43B7A">
        <w:rPr>
          <w:sz w:val="28"/>
          <w:szCs w:val="28"/>
        </w:rPr>
        <w:t xml:space="preserve"> в с.Завьялово </w:t>
      </w:r>
      <w:r>
        <w:rPr>
          <w:sz w:val="28"/>
          <w:szCs w:val="28"/>
        </w:rPr>
        <w:t>(2019 г.)</w:t>
      </w:r>
      <w:r w:rsidR="00954849" w:rsidRPr="00954849">
        <w:rPr>
          <w:sz w:val="28"/>
          <w:szCs w:val="28"/>
        </w:rPr>
        <w:t>. Объем производства хлеб</w:t>
      </w:r>
      <w:r w:rsidR="00333F6B">
        <w:rPr>
          <w:sz w:val="28"/>
          <w:szCs w:val="28"/>
        </w:rPr>
        <w:t>а -</w:t>
      </w:r>
      <w:r w:rsidR="00954849" w:rsidRPr="00954849">
        <w:rPr>
          <w:sz w:val="28"/>
          <w:szCs w:val="28"/>
        </w:rPr>
        <w:t xml:space="preserve"> 37700 шт., м</w:t>
      </w:r>
      <w:r w:rsidR="008E6CE4">
        <w:rPr>
          <w:sz w:val="28"/>
          <w:szCs w:val="28"/>
        </w:rPr>
        <w:t>елкоштучные изделия - 17800 шт.</w:t>
      </w:r>
      <w:r w:rsidR="004606FD">
        <w:rPr>
          <w:sz w:val="28"/>
          <w:szCs w:val="28"/>
        </w:rPr>
        <w:t xml:space="preserve"> Создано четыре рабочих места, привлечено инвестиций 5072,0 тыс.руб.</w:t>
      </w:r>
    </w:p>
    <w:p w:rsidR="00935F8B" w:rsidRDefault="00CE6F80" w:rsidP="00017940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Приобретена и установлена локальная станция по очистке воды в с.Знаменское на сумму 4194,05 тыс.руб. (2016 г.);</w:t>
      </w:r>
    </w:p>
    <w:p w:rsidR="00CE6F80" w:rsidRDefault="00946DE3" w:rsidP="00017940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Построена блочно-модульная котельная тепловой мощностью 1,8 МВт на твердом топливе с дымовыми трубами и складом угля в с.Знаменское на сумму 20633,59 тыс.руб. (2019 г.);</w:t>
      </w:r>
    </w:p>
    <w:p w:rsidR="00946DE3" w:rsidRDefault="00642E0E" w:rsidP="00017940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E4354D">
        <w:rPr>
          <w:sz w:val="28"/>
          <w:szCs w:val="28"/>
        </w:rPr>
        <w:t>реконструкци</w:t>
      </w:r>
      <w:r>
        <w:rPr>
          <w:sz w:val="28"/>
          <w:szCs w:val="28"/>
        </w:rPr>
        <w:t>ю</w:t>
      </w:r>
      <w:r w:rsidR="00E4354D">
        <w:rPr>
          <w:sz w:val="28"/>
          <w:szCs w:val="28"/>
        </w:rPr>
        <w:t xml:space="preserve"> автомобильных дорог по ул. А.Г.Голодных и ул.Светлая в с.Знаменское</w:t>
      </w:r>
      <w:r w:rsidR="00EE2A8F">
        <w:rPr>
          <w:sz w:val="28"/>
          <w:szCs w:val="28"/>
        </w:rPr>
        <w:t xml:space="preserve"> (первая</w:t>
      </w:r>
      <w:r w:rsidR="00026A1F">
        <w:rPr>
          <w:sz w:val="28"/>
          <w:szCs w:val="28"/>
        </w:rPr>
        <w:t xml:space="preserve"> и</w:t>
      </w:r>
      <w:r w:rsidR="00EE2A8F">
        <w:rPr>
          <w:sz w:val="28"/>
          <w:szCs w:val="28"/>
        </w:rPr>
        <w:t xml:space="preserve"> вторая очередь) (2018, 2019 гг.)</w:t>
      </w:r>
      <w:r w:rsidR="00E4354D">
        <w:rPr>
          <w:sz w:val="28"/>
          <w:szCs w:val="28"/>
        </w:rPr>
        <w:t xml:space="preserve">, </w:t>
      </w:r>
      <w:r w:rsidR="0068657E">
        <w:rPr>
          <w:sz w:val="28"/>
          <w:szCs w:val="28"/>
        </w:rPr>
        <w:t>израсходовано</w:t>
      </w:r>
      <w:r w:rsidR="00485742">
        <w:rPr>
          <w:sz w:val="28"/>
          <w:szCs w:val="28"/>
        </w:rPr>
        <w:t xml:space="preserve"> средств </w:t>
      </w:r>
      <w:r w:rsidR="00E4354D">
        <w:rPr>
          <w:sz w:val="28"/>
          <w:szCs w:val="28"/>
        </w:rPr>
        <w:t xml:space="preserve">на </w:t>
      </w:r>
      <w:r w:rsidR="00026A1F">
        <w:rPr>
          <w:sz w:val="28"/>
          <w:szCs w:val="28"/>
        </w:rPr>
        <w:t xml:space="preserve">общую </w:t>
      </w:r>
      <w:r w:rsidR="00E4354D">
        <w:rPr>
          <w:sz w:val="28"/>
          <w:szCs w:val="28"/>
        </w:rPr>
        <w:t xml:space="preserve">сумму </w:t>
      </w:r>
      <w:r w:rsidR="00EE2A8F">
        <w:rPr>
          <w:sz w:val="28"/>
          <w:szCs w:val="28"/>
        </w:rPr>
        <w:t>47359,01 тыс.руб.</w:t>
      </w:r>
      <w:r>
        <w:rPr>
          <w:sz w:val="28"/>
          <w:szCs w:val="28"/>
        </w:rPr>
        <w:t xml:space="preserve"> </w:t>
      </w:r>
    </w:p>
    <w:p w:rsidR="00642E0E" w:rsidRDefault="00642E0E" w:rsidP="00017940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ремонт автомобильных дорог</w:t>
      </w:r>
      <w:r w:rsidR="00177A32">
        <w:rPr>
          <w:sz w:val="28"/>
          <w:szCs w:val="28"/>
        </w:rPr>
        <w:t xml:space="preserve"> направлено</w:t>
      </w:r>
      <w:r w:rsidR="002A7FCA">
        <w:rPr>
          <w:sz w:val="28"/>
          <w:szCs w:val="28"/>
        </w:rPr>
        <w:t xml:space="preserve"> средств</w:t>
      </w:r>
      <w:r w:rsidR="00177A32">
        <w:rPr>
          <w:sz w:val="28"/>
          <w:szCs w:val="28"/>
        </w:rPr>
        <w:t>:</w:t>
      </w:r>
      <w:r>
        <w:rPr>
          <w:sz w:val="28"/>
          <w:szCs w:val="28"/>
        </w:rPr>
        <w:t xml:space="preserve"> в с.Знаменское по ул.ул. Луговая, Садовая, Труда </w:t>
      </w:r>
      <w:r w:rsidR="00177A32">
        <w:rPr>
          <w:sz w:val="28"/>
          <w:szCs w:val="28"/>
        </w:rPr>
        <w:t xml:space="preserve">- </w:t>
      </w:r>
      <w:r>
        <w:rPr>
          <w:sz w:val="28"/>
          <w:szCs w:val="28"/>
        </w:rPr>
        <w:t>17696,24 тыс.руб.</w:t>
      </w:r>
      <w:r w:rsidR="00177A32">
        <w:rPr>
          <w:sz w:val="28"/>
          <w:szCs w:val="28"/>
        </w:rPr>
        <w:t>, в с.Завьялово – 2329,0 тыс.руб., в с.Бутаково – 1999,06 тыс.руб.</w:t>
      </w:r>
    </w:p>
    <w:p w:rsidR="00CE6F80" w:rsidRDefault="00A74E3F" w:rsidP="00017940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благоустройство центральной площади с.Знаменское направлено инвестиций 27025,0 тыс.руб.;</w:t>
      </w:r>
    </w:p>
    <w:p w:rsidR="0085331E" w:rsidRDefault="00602D08" w:rsidP="009B35E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социальную сферу направлено инвестиций:</w:t>
      </w:r>
      <w:r w:rsidR="009B35E4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а замену крыш в школах и детских садах – 5716,16 тыс.руб., </w:t>
      </w:r>
      <w:r w:rsidR="004110D0">
        <w:rPr>
          <w:sz w:val="28"/>
          <w:szCs w:val="28"/>
        </w:rPr>
        <w:t>на замену оконных блоков и дверей на ПВХ – 6241,98 тыс.руб.</w:t>
      </w:r>
      <w:r w:rsidR="0085331E">
        <w:rPr>
          <w:sz w:val="28"/>
          <w:szCs w:val="28"/>
        </w:rPr>
        <w:t>, на капитальный ремонт Чередовской школы – 4898,</w:t>
      </w:r>
      <w:r w:rsidR="009B35E4">
        <w:rPr>
          <w:sz w:val="28"/>
          <w:szCs w:val="28"/>
        </w:rPr>
        <w:t>6 тыс.руб..</w:t>
      </w:r>
    </w:p>
    <w:p w:rsidR="009B35E4" w:rsidRDefault="001562E1" w:rsidP="009B35E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создание центра цифрового и гуманитарного образования </w:t>
      </w:r>
      <w:r w:rsidR="007B4E44">
        <w:rPr>
          <w:sz w:val="28"/>
          <w:szCs w:val="28"/>
        </w:rPr>
        <w:t>«Точка роста» направлено 2388,77 тыс.руб.;</w:t>
      </w:r>
    </w:p>
    <w:p w:rsidR="007B4E44" w:rsidRDefault="007B4E44" w:rsidP="009B35E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улучшение материальной базы детского оздоровительного лагеря «Дружба» - 3100,0 тыс.руб.;</w:t>
      </w:r>
    </w:p>
    <w:p w:rsidR="007B4E44" w:rsidRDefault="004A0B54" w:rsidP="009B35E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Модернизирован кинозал районного дома культуры в с.Знаменское в формате 3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– 4999,99 тыс.руб.;</w:t>
      </w:r>
    </w:p>
    <w:p w:rsidR="00421072" w:rsidRDefault="00421072" w:rsidP="009B35E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проведение капитального ремонта фойе МБУК «РДК» - 4586,84 тыс.руб.;</w:t>
      </w:r>
    </w:p>
    <w:p w:rsidR="004A0B54" w:rsidRDefault="00AF5D1C" w:rsidP="009B35E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Отремонтирован фасад, к</w:t>
      </w:r>
      <w:r w:rsidR="007506B1">
        <w:rPr>
          <w:sz w:val="28"/>
          <w:szCs w:val="28"/>
        </w:rPr>
        <w:t>рыша, заменены оконные блоки в Семеновском сельском доме культуры – 1707,0 тыс.руб.;</w:t>
      </w:r>
    </w:p>
    <w:p w:rsidR="00D81F56" w:rsidRDefault="00D81F56" w:rsidP="009B35E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строительство пришкольного мини-стадиона (37</w:t>
      </w:r>
      <w:r w:rsidR="00F327F4">
        <w:rPr>
          <w:sz w:val="28"/>
          <w:szCs w:val="28"/>
        </w:rPr>
        <w:t xml:space="preserve"> </w:t>
      </w:r>
      <w:r>
        <w:rPr>
          <w:sz w:val="28"/>
          <w:szCs w:val="28"/>
        </w:rPr>
        <w:t>х</w:t>
      </w:r>
      <w:r w:rsidR="00F327F4">
        <w:rPr>
          <w:sz w:val="28"/>
          <w:szCs w:val="28"/>
        </w:rPr>
        <w:t xml:space="preserve"> </w:t>
      </w:r>
      <w:r>
        <w:rPr>
          <w:sz w:val="28"/>
          <w:szCs w:val="28"/>
        </w:rPr>
        <w:t>72 м) на территории Знаменкой школы в рамках программы «Газпром-детям» - 14000,0 тыс.руб.</w:t>
      </w:r>
      <w:r w:rsidR="007927C3">
        <w:rPr>
          <w:sz w:val="28"/>
          <w:szCs w:val="28"/>
        </w:rPr>
        <w:t>;</w:t>
      </w:r>
    </w:p>
    <w:p w:rsidR="007927C3" w:rsidRPr="00485742" w:rsidRDefault="00FE31DB" w:rsidP="009B35E4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485742">
        <w:rPr>
          <w:color w:val="auto"/>
          <w:sz w:val="28"/>
          <w:szCs w:val="28"/>
        </w:rPr>
        <w:t>На строительство многофункционального центра в с.Знаменское – 24834,0 тыс.руб.</w:t>
      </w:r>
    </w:p>
    <w:p w:rsidR="007506B1" w:rsidRPr="004A0B54" w:rsidRDefault="00745282" w:rsidP="009B35E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Установлена площадка для выполнения норм ГТО </w:t>
      </w:r>
      <w:r w:rsidR="000F180E">
        <w:rPr>
          <w:sz w:val="28"/>
          <w:szCs w:val="28"/>
        </w:rPr>
        <w:t>– 2968,14 тыс.руб.</w:t>
      </w:r>
    </w:p>
    <w:p w:rsidR="00A74E3F" w:rsidRDefault="00602D08" w:rsidP="00017940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53A18" w:rsidRPr="00B07D82" w:rsidRDefault="00E92668" w:rsidP="00D53A18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6</w:t>
      </w:r>
      <w:r w:rsidR="00D53A18" w:rsidRPr="00B07D82">
        <w:rPr>
          <w:b/>
          <w:bCs/>
          <w:color w:val="auto"/>
          <w:sz w:val="28"/>
          <w:szCs w:val="28"/>
        </w:rPr>
        <w:t xml:space="preserve">. SWOT-анализ. </w:t>
      </w:r>
    </w:p>
    <w:p w:rsidR="00D53A18" w:rsidRDefault="00D53A18" w:rsidP="00D53A18">
      <w:pPr>
        <w:pStyle w:val="Default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Результаты SWOT-анализа инвестиционной привлекательности муниципального района представлены в таблице№1.</w:t>
      </w:r>
    </w:p>
    <w:p w:rsidR="00D53A18" w:rsidRDefault="00D53A18" w:rsidP="00D53A18">
      <w:pPr>
        <w:pStyle w:val="Default"/>
        <w:jc w:val="center"/>
        <w:rPr>
          <w:sz w:val="28"/>
          <w:szCs w:val="28"/>
        </w:rPr>
      </w:pPr>
    </w:p>
    <w:p w:rsidR="00D53A18" w:rsidRDefault="00D53A18" w:rsidP="00D53A18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SWOT-АНАЛИЗ </w:t>
      </w:r>
    </w:p>
    <w:p w:rsidR="00B32CF4" w:rsidRDefault="00D53A18" w:rsidP="00D53A18">
      <w:pPr>
        <w:jc w:val="center"/>
        <w:rPr>
          <w:rFonts w:ascii="Times New Roman" w:hAnsi="Times New Roman" w:cs="Times New Roman"/>
          <w:sz w:val="28"/>
          <w:szCs w:val="28"/>
        </w:rPr>
      </w:pPr>
      <w:r w:rsidRPr="00D53A18">
        <w:rPr>
          <w:rFonts w:ascii="Times New Roman" w:hAnsi="Times New Roman" w:cs="Times New Roman"/>
          <w:sz w:val="28"/>
          <w:szCs w:val="28"/>
        </w:rPr>
        <w:t>факторов инвестиционной привлекательности</w:t>
      </w:r>
    </w:p>
    <w:p w:rsidR="00D53A18" w:rsidRDefault="00452FD9" w:rsidP="00452FD9">
      <w:pPr>
        <w:jc w:val="right"/>
        <w:rPr>
          <w:rFonts w:ascii="Times New Roman" w:hAnsi="Times New Roman" w:cs="Times New Roman"/>
          <w:sz w:val="28"/>
          <w:szCs w:val="28"/>
        </w:rPr>
      </w:pPr>
      <w:r w:rsidRPr="00452FD9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452FD9" w:rsidTr="00452FD9">
        <w:tc>
          <w:tcPr>
            <w:tcW w:w="5068" w:type="dxa"/>
          </w:tcPr>
          <w:p w:rsidR="00452FD9" w:rsidRPr="00452FD9" w:rsidRDefault="00452FD9" w:rsidP="00452FD9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FD9">
              <w:rPr>
                <w:rFonts w:ascii="Times New Roman" w:hAnsi="Times New Roman" w:cs="Times New Roman"/>
                <w:b/>
                <w:sz w:val="28"/>
                <w:szCs w:val="28"/>
              </w:rPr>
              <w:t>Конкурентные преимущества</w:t>
            </w:r>
          </w:p>
          <w:p w:rsidR="00452FD9" w:rsidRDefault="00452FD9" w:rsidP="00452FD9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D9">
              <w:rPr>
                <w:rFonts w:ascii="Times New Roman" w:hAnsi="Times New Roman" w:cs="Times New Roman"/>
                <w:b/>
                <w:sz w:val="28"/>
                <w:szCs w:val="28"/>
              </w:rPr>
              <w:t>(Сильные стороны)</w:t>
            </w:r>
          </w:p>
        </w:tc>
        <w:tc>
          <w:tcPr>
            <w:tcW w:w="5069" w:type="dxa"/>
          </w:tcPr>
          <w:p w:rsidR="00452FD9" w:rsidRPr="00452FD9" w:rsidRDefault="00452FD9" w:rsidP="00452F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FD9">
              <w:rPr>
                <w:rFonts w:ascii="Times New Roman" w:hAnsi="Times New Roman" w:cs="Times New Roman"/>
                <w:b/>
                <w:sz w:val="28"/>
                <w:szCs w:val="28"/>
              </w:rPr>
              <w:t>Внутренние сдерживающие факторы (Слабые стороны)</w:t>
            </w:r>
          </w:p>
        </w:tc>
      </w:tr>
      <w:tr w:rsidR="00452FD9" w:rsidTr="00452FD9">
        <w:tc>
          <w:tcPr>
            <w:tcW w:w="5068" w:type="dxa"/>
          </w:tcPr>
          <w:p w:rsidR="00452FD9" w:rsidRDefault="00452FD9" w:rsidP="00452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Наличие плодородных земель.</w:t>
            </w:r>
          </w:p>
          <w:p w:rsidR="00452FD9" w:rsidRDefault="00452FD9" w:rsidP="00452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2.Благоприятный инвестиционный климат и административная поддержка инвесторов.</w:t>
            </w:r>
          </w:p>
          <w:p w:rsidR="00452FD9" w:rsidRDefault="00452FD9" w:rsidP="00452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3.Наличие, в том числе в </w:t>
            </w:r>
            <w:r w:rsidR="00045EC7">
              <w:rPr>
                <w:rFonts w:ascii="Times New Roman" w:hAnsi="Times New Roman" w:cs="Times New Roman"/>
                <w:sz w:val="28"/>
                <w:szCs w:val="28"/>
              </w:rPr>
              <w:t>муниципальной собственности</w:t>
            </w:r>
            <w:r w:rsidR="00504247">
              <w:rPr>
                <w:rFonts w:ascii="Times New Roman" w:hAnsi="Times New Roman" w:cs="Times New Roman"/>
                <w:sz w:val="28"/>
                <w:szCs w:val="28"/>
              </w:rPr>
              <w:t>, участков пригодных для инвестиций, промышленной, деловой и жилой застройки.</w:t>
            </w:r>
          </w:p>
          <w:p w:rsidR="00504247" w:rsidRDefault="00504247" w:rsidP="00504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Создание промышленных, рекреационных зон и других обособленных территорий, привлекательных для инвесторов.</w:t>
            </w:r>
          </w:p>
          <w:p w:rsidR="00504247" w:rsidRDefault="00504247" w:rsidP="00504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5.Наличие стратегических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программных документов социально-экономического развития района на перспективу.</w:t>
            </w:r>
          </w:p>
        </w:tc>
        <w:tc>
          <w:tcPr>
            <w:tcW w:w="5069" w:type="dxa"/>
          </w:tcPr>
          <w:p w:rsidR="00452FD9" w:rsidRDefault="00504247" w:rsidP="00504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Снижение свободных денежных средств, которые могли бы быть направлены на инвестиционную деятельность.</w:t>
            </w:r>
          </w:p>
          <w:p w:rsidR="00504247" w:rsidRDefault="00504247" w:rsidP="00504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Высокие затраты инвесторов на обеспечение подключения к объектам энергетической инфраструктуры.</w:t>
            </w:r>
          </w:p>
          <w:p w:rsidR="00504247" w:rsidRDefault="00504247" w:rsidP="00504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Недостаточное взаимодействие между инвесторами и поставщиками услуг.</w:t>
            </w:r>
          </w:p>
          <w:p w:rsidR="00D327D5" w:rsidRDefault="00883FDF" w:rsidP="00504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Удаленность муниципального района</w:t>
            </w:r>
            <w:r w:rsidR="00D327D5">
              <w:rPr>
                <w:rFonts w:ascii="Times New Roman" w:hAnsi="Times New Roman" w:cs="Times New Roman"/>
                <w:sz w:val="28"/>
                <w:szCs w:val="28"/>
              </w:rPr>
              <w:t xml:space="preserve"> от областного центра</w:t>
            </w:r>
          </w:p>
          <w:p w:rsidR="00883FDF" w:rsidRPr="00485742" w:rsidRDefault="00D327D5" w:rsidP="00504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485742">
              <w:rPr>
                <w:rFonts w:ascii="Times New Roman" w:hAnsi="Times New Roman" w:cs="Times New Roman"/>
                <w:sz w:val="28"/>
                <w:szCs w:val="28"/>
              </w:rPr>
              <w:t>отсутствие железнодорожного сообщения.</w:t>
            </w:r>
          </w:p>
          <w:p w:rsidR="002C5AF7" w:rsidRPr="00485742" w:rsidRDefault="002C5AF7" w:rsidP="002C5AF7">
            <w:pPr>
              <w:pStyle w:val="a3"/>
              <w:rPr>
                <w:sz w:val="28"/>
                <w:szCs w:val="28"/>
              </w:rPr>
            </w:pPr>
            <w:r w:rsidRPr="00485742">
              <w:rPr>
                <w:sz w:val="28"/>
                <w:szCs w:val="28"/>
              </w:rPr>
              <w:lastRenderedPageBreak/>
              <w:t>6. ограниченность ресурсов (материальных, трудовых, финансовых, информационных);</w:t>
            </w:r>
          </w:p>
          <w:p w:rsidR="002C5AF7" w:rsidRPr="00485742" w:rsidRDefault="002C5AF7" w:rsidP="002C5AF7">
            <w:pPr>
              <w:pStyle w:val="a3"/>
              <w:rPr>
                <w:sz w:val="28"/>
                <w:szCs w:val="28"/>
              </w:rPr>
            </w:pPr>
            <w:r w:rsidRPr="00485742">
              <w:rPr>
                <w:sz w:val="28"/>
                <w:szCs w:val="28"/>
              </w:rPr>
              <w:t>7. изменением рынка (конкуренция и динамика спроса на продукт, созданный организацией)</w:t>
            </w:r>
          </w:p>
          <w:p w:rsidR="002C5AF7" w:rsidRDefault="002C5AF7" w:rsidP="005042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2FD9" w:rsidRPr="00504247" w:rsidTr="00452FD9">
        <w:tc>
          <w:tcPr>
            <w:tcW w:w="5068" w:type="dxa"/>
          </w:tcPr>
          <w:p w:rsidR="00452FD9" w:rsidRPr="00504247" w:rsidRDefault="00504247" w:rsidP="007336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424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Возможности для развития</w:t>
            </w:r>
          </w:p>
        </w:tc>
        <w:tc>
          <w:tcPr>
            <w:tcW w:w="5069" w:type="dxa"/>
          </w:tcPr>
          <w:p w:rsidR="00452FD9" w:rsidRPr="00504247" w:rsidRDefault="00504247" w:rsidP="007336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4247">
              <w:rPr>
                <w:rFonts w:ascii="Times New Roman" w:hAnsi="Times New Roman" w:cs="Times New Roman"/>
                <w:b/>
                <w:sz w:val="28"/>
                <w:szCs w:val="28"/>
              </w:rPr>
              <w:t>Внешние и внутренние угрозы для развития</w:t>
            </w:r>
          </w:p>
        </w:tc>
      </w:tr>
      <w:tr w:rsidR="00504247" w:rsidTr="00452FD9">
        <w:tc>
          <w:tcPr>
            <w:tcW w:w="5068" w:type="dxa"/>
          </w:tcPr>
          <w:p w:rsidR="00504247" w:rsidRPr="00504247" w:rsidRDefault="00504247" w:rsidP="00504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424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инвестиционной привлекательности и инвестиционного климата муниципального района. </w:t>
            </w:r>
          </w:p>
        </w:tc>
        <w:tc>
          <w:tcPr>
            <w:tcW w:w="5069" w:type="dxa"/>
          </w:tcPr>
          <w:p w:rsidR="00504247" w:rsidRDefault="002877DE" w:rsidP="00287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Рост цен на энергоносители.</w:t>
            </w:r>
          </w:p>
          <w:p w:rsidR="002877DE" w:rsidRDefault="002877DE" w:rsidP="00287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Инфляция.</w:t>
            </w:r>
          </w:p>
          <w:p w:rsidR="002877DE" w:rsidRDefault="002877DE" w:rsidP="00287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Недостаточная обеспеченность в трудовых ресурсах.</w:t>
            </w:r>
          </w:p>
        </w:tc>
      </w:tr>
    </w:tbl>
    <w:p w:rsidR="00C87448" w:rsidRDefault="00C87448" w:rsidP="00BA655A">
      <w:pPr>
        <w:pStyle w:val="Default"/>
        <w:jc w:val="both"/>
        <w:rPr>
          <w:sz w:val="28"/>
          <w:szCs w:val="28"/>
        </w:rPr>
      </w:pPr>
    </w:p>
    <w:p w:rsidR="00727713" w:rsidRDefault="00727713" w:rsidP="00727713">
      <w:pPr>
        <w:pStyle w:val="Default"/>
        <w:jc w:val="center"/>
        <w:rPr>
          <w:sz w:val="28"/>
          <w:szCs w:val="28"/>
        </w:rPr>
      </w:pPr>
    </w:p>
    <w:p w:rsidR="00452FD9" w:rsidRPr="00462144" w:rsidRDefault="00E92668" w:rsidP="00727713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727713" w:rsidRPr="00462144">
        <w:rPr>
          <w:b/>
          <w:sz w:val="28"/>
          <w:szCs w:val="28"/>
        </w:rPr>
        <w:t>. Описание наиболее перспективных инвестиционных ниш</w:t>
      </w:r>
      <w:r w:rsidR="00234BE8" w:rsidRPr="00462144">
        <w:rPr>
          <w:b/>
          <w:sz w:val="28"/>
          <w:szCs w:val="28"/>
        </w:rPr>
        <w:t xml:space="preserve"> и направлений социально-экономического развития  района, которые признаны наиболее важными для района и для достижения которых планируется сосредоточить усилия органов местного самоуправления</w:t>
      </w:r>
    </w:p>
    <w:p w:rsidR="00450F8F" w:rsidRDefault="00450F8F" w:rsidP="00450F8F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Инвестиционная Стратегия развития района основывается на анализе конкурентных преимуществ и возможностей развития района, а также внутренних и внешних факторов, тормозящих его развитие. Оценка SWOT-анализа позволяет выявить «точки роста» и основные стратегические направления развития района на предстоящую перспективу. </w:t>
      </w:r>
    </w:p>
    <w:p w:rsidR="00450F8F" w:rsidRDefault="00450F8F" w:rsidP="00450F8F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основе SWOT-анализа и у</w:t>
      </w:r>
      <w:r w:rsidRPr="00462144">
        <w:rPr>
          <w:sz w:val="28"/>
          <w:szCs w:val="28"/>
        </w:rPr>
        <w:t>читывая географическое положение района, наличие сырьевой</w:t>
      </w:r>
      <w:r>
        <w:rPr>
          <w:sz w:val="28"/>
          <w:szCs w:val="28"/>
        </w:rPr>
        <w:t xml:space="preserve"> базы определены следующие «точки роста» и направления, существенно влияющие на развитие муниципального района: </w:t>
      </w:r>
    </w:p>
    <w:p w:rsidR="00450F8F" w:rsidRDefault="00450F8F" w:rsidP="00450F8F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450F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Развитие  сельского хозяйства, производство и переработка сельскохозяйственной продукции. </w:t>
      </w:r>
    </w:p>
    <w:p w:rsidR="00450F8F" w:rsidRDefault="00450F8F" w:rsidP="00450F8F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50F8F">
        <w:rPr>
          <w:sz w:val="28"/>
          <w:szCs w:val="28"/>
        </w:rPr>
        <w:t xml:space="preserve"> </w:t>
      </w:r>
      <w:r>
        <w:rPr>
          <w:sz w:val="28"/>
          <w:szCs w:val="28"/>
        </w:rPr>
        <w:t>Лесопереработка, производство пиломатериала.</w:t>
      </w:r>
    </w:p>
    <w:p w:rsidR="00450F8F" w:rsidRDefault="00450F8F" w:rsidP="00450F8F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 Переработка дикорастущего сырья</w:t>
      </w:r>
    </w:p>
    <w:p w:rsidR="00450F8F" w:rsidRDefault="00450F8F" w:rsidP="00450F8F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4.. Предпринимательство, малый и средний бизнес</w:t>
      </w:r>
    </w:p>
    <w:p w:rsidR="00450F8F" w:rsidRDefault="00450F8F" w:rsidP="00450F8F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Жилищное строительство и благоустройство жилого фонда</w:t>
      </w:r>
    </w:p>
    <w:p w:rsidR="00450F8F" w:rsidRDefault="00450F8F" w:rsidP="00450F8F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450F8F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Развитие потребительского рынка, сферы торговли и услуг</w:t>
      </w:r>
    </w:p>
    <w:p w:rsidR="00450F8F" w:rsidRDefault="00450F8F" w:rsidP="00450F8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E92668" w:rsidRPr="00450F8F" w:rsidRDefault="00E92668" w:rsidP="00E92668">
      <w:pPr>
        <w:pStyle w:val="Default"/>
        <w:jc w:val="center"/>
        <w:rPr>
          <w:bCs/>
          <w:sz w:val="28"/>
          <w:szCs w:val="28"/>
        </w:rPr>
      </w:pPr>
      <w:r w:rsidRPr="00450F8F">
        <w:rPr>
          <w:bCs/>
          <w:sz w:val="28"/>
          <w:szCs w:val="28"/>
        </w:rPr>
        <w:t>Приоритеты в привлечении инвестиций:</w:t>
      </w:r>
    </w:p>
    <w:p w:rsidR="00E92668" w:rsidRDefault="00E92668" w:rsidP="006C53C3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1.Реализация проектов по созданию и расширению предприятий в промышленности и сельском хозяйстве. </w:t>
      </w:r>
    </w:p>
    <w:p w:rsidR="00E92668" w:rsidRDefault="00E92668" w:rsidP="006C53C3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2.Реализация проектов по созданию новых производств. </w:t>
      </w:r>
    </w:p>
    <w:p w:rsidR="00E92668" w:rsidRDefault="00E92668" w:rsidP="006C53C3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3.Реализация проектов с использованием МЧП. </w:t>
      </w:r>
    </w:p>
    <w:p w:rsidR="00E92668" w:rsidRDefault="00E92668" w:rsidP="006C53C3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4.Реализация проектов, направленных на замену оборудования, модернизацию действующих производств. </w:t>
      </w:r>
    </w:p>
    <w:p w:rsidR="00C87448" w:rsidRDefault="00C87448" w:rsidP="00C87448">
      <w:pPr>
        <w:pStyle w:val="Default"/>
        <w:ind w:firstLine="720"/>
        <w:jc w:val="both"/>
        <w:rPr>
          <w:sz w:val="28"/>
          <w:szCs w:val="28"/>
        </w:rPr>
      </w:pPr>
    </w:p>
    <w:p w:rsidR="00C87448" w:rsidRDefault="00E75B3A" w:rsidP="00C8744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C87448">
        <w:rPr>
          <w:b/>
          <w:bCs/>
          <w:sz w:val="28"/>
          <w:szCs w:val="28"/>
        </w:rPr>
        <w:t xml:space="preserve">. Механизм реализации Стратегии </w:t>
      </w:r>
    </w:p>
    <w:p w:rsidR="00F923CD" w:rsidRDefault="00F923CD" w:rsidP="00C87448">
      <w:pPr>
        <w:pStyle w:val="Default"/>
        <w:ind w:firstLine="720"/>
        <w:jc w:val="both"/>
        <w:rPr>
          <w:sz w:val="28"/>
          <w:szCs w:val="28"/>
        </w:rPr>
      </w:pPr>
    </w:p>
    <w:p w:rsidR="00F923CD" w:rsidRDefault="00F923CD" w:rsidP="00C87448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инвестиционной стратегии Знаменского муниципального района Омской области разработан План мероприятий по привлечению инвестиций в </w:t>
      </w:r>
      <w:r w:rsidR="00450F8F">
        <w:rPr>
          <w:sz w:val="28"/>
          <w:szCs w:val="28"/>
        </w:rPr>
        <w:t>Знаменский муниципальный район Омской области на 2020-2024 годы</w:t>
      </w:r>
      <w:r>
        <w:rPr>
          <w:sz w:val="28"/>
          <w:szCs w:val="28"/>
        </w:rPr>
        <w:t>. Данный План приведен в приложении к настоящей стратегии.</w:t>
      </w:r>
    </w:p>
    <w:p w:rsidR="00C87448" w:rsidRDefault="00C87448" w:rsidP="00C87448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Механизм реализации Стратегии инвестиционного развития муниципального района предусматривает: </w:t>
      </w:r>
    </w:p>
    <w:p w:rsidR="00C87448" w:rsidRDefault="00C87448" w:rsidP="00C87448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-реализацию стратегических документов с обозначением приоритетов для инвестиций в районе; </w:t>
      </w:r>
    </w:p>
    <w:p w:rsidR="00C87448" w:rsidRDefault="00C87448" w:rsidP="00C87448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-формирование и обновление реестра</w:t>
      </w:r>
      <w:r w:rsidR="00F923CD">
        <w:rPr>
          <w:sz w:val="28"/>
          <w:szCs w:val="28"/>
        </w:rPr>
        <w:t xml:space="preserve"> земельных участков реализации </w:t>
      </w:r>
      <w:r>
        <w:rPr>
          <w:sz w:val="28"/>
          <w:szCs w:val="28"/>
        </w:rPr>
        <w:t xml:space="preserve">инвестиционных проектов; </w:t>
      </w:r>
    </w:p>
    <w:p w:rsidR="00C87448" w:rsidRDefault="00C87448" w:rsidP="00C87448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-механизмы поддержки инвестиционной деятельности; </w:t>
      </w:r>
    </w:p>
    <w:p w:rsidR="00C87448" w:rsidRDefault="00C87448" w:rsidP="00C87448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-предотвращение создания административных барьеров и необоснованного регулирования бизнеса; </w:t>
      </w:r>
    </w:p>
    <w:p w:rsidR="00C87448" w:rsidRDefault="00C87448" w:rsidP="00C87448">
      <w:pPr>
        <w:pStyle w:val="Default"/>
        <w:ind w:firstLine="720"/>
        <w:jc w:val="both"/>
        <w:rPr>
          <w:sz w:val="28"/>
          <w:szCs w:val="28"/>
        </w:rPr>
      </w:pPr>
      <w:r w:rsidRPr="00471819">
        <w:rPr>
          <w:sz w:val="28"/>
          <w:szCs w:val="28"/>
        </w:rPr>
        <w:t xml:space="preserve">-наличие общественного Совета по улучшению инвестиционного климата </w:t>
      </w:r>
      <w:r w:rsidR="0069558F" w:rsidRPr="00471819">
        <w:rPr>
          <w:sz w:val="28"/>
          <w:szCs w:val="28"/>
        </w:rPr>
        <w:t xml:space="preserve">и развитию предпринимательства при Главе Знаменского </w:t>
      </w:r>
      <w:r w:rsidRPr="00471819">
        <w:rPr>
          <w:sz w:val="28"/>
          <w:szCs w:val="28"/>
        </w:rPr>
        <w:t>муниципального района</w:t>
      </w:r>
      <w:r w:rsidR="0069558F" w:rsidRPr="00471819">
        <w:rPr>
          <w:sz w:val="28"/>
          <w:szCs w:val="28"/>
        </w:rPr>
        <w:t xml:space="preserve"> Омской области</w:t>
      </w:r>
      <w:r w:rsidR="00B856F7" w:rsidRPr="00471819">
        <w:rPr>
          <w:sz w:val="28"/>
          <w:szCs w:val="28"/>
        </w:rPr>
        <w:t>, осуществление его деятельности</w:t>
      </w:r>
      <w:r w:rsidRPr="00471819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C87448" w:rsidRDefault="00C87448" w:rsidP="00C87448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-создание канала оперативной связи инвесторов с руководителями органов местного самоуправления. </w:t>
      </w:r>
    </w:p>
    <w:sectPr w:rsidR="00C87448" w:rsidSect="009977D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F60A4"/>
    <w:multiLevelType w:val="hybridMultilevel"/>
    <w:tmpl w:val="78A842CA"/>
    <w:lvl w:ilvl="0" w:tplc="F0F6C8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78024F8"/>
    <w:multiLevelType w:val="hybridMultilevel"/>
    <w:tmpl w:val="72522F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26871"/>
    <w:rsid w:val="00003477"/>
    <w:rsid w:val="00017940"/>
    <w:rsid w:val="00026A1F"/>
    <w:rsid w:val="00030DB7"/>
    <w:rsid w:val="000419E1"/>
    <w:rsid w:val="00045406"/>
    <w:rsid w:val="00045EC7"/>
    <w:rsid w:val="00063B9A"/>
    <w:rsid w:val="00064401"/>
    <w:rsid w:val="000722BE"/>
    <w:rsid w:val="0007672F"/>
    <w:rsid w:val="000860F6"/>
    <w:rsid w:val="000A3EA1"/>
    <w:rsid w:val="000C684A"/>
    <w:rsid w:val="000E55B1"/>
    <w:rsid w:val="000F180E"/>
    <w:rsid w:val="00135598"/>
    <w:rsid w:val="001518B2"/>
    <w:rsid w:val="001562E1"/>
    <w:rsid w:val="0016118E"/>
    <w:rsid w:val="00177A32"/>
    <w:rsid w:val="001828C1"/>
    <w:rsid w:val="00195380"/>
    <w:rsid w:val="001D528C"/>
    <w:rsid w:val="001D6E87"/>
    <w:rsid w:val="00200CEB"/>
    <w:rsid w:val="002144AB"/>
    <w:rsid w:val="00226DE9"/>
    <w:rsid w:val="002312C4"/>
    <w:rsid w:val="00232949"/>
    <w:rsid w:val="00234BE8"/>
    <w:rsid w:val="0024319C"/>
    <w:rsid w:val="0025129A"/>
    <w:rsid w:val="00253ECE"/>
    <w:rsid w:val="002871B8"/>
    <w:rsid w:val="002877DE"/>
    <w:rsid w:val="00292C08"/>
    <w:rsid w:val="00297C62"/>
    <w:rsid w:val="002A7FCA"/>
    <w:rsid w:val="002B56D6"/>
    <w:rsid w:val="002B7DAD"/>
    <w:rsid w:val="002C4198"/>
    <w:rsid w:val="002C4F09"/>
    <w:rsid w:val="002C5AF7"/>
    <w:rsid w:val="002D0040"/>
    <w:rsid w:val="002E4868"/>
    <w:rsid w:val="00323FFD"/>
    <w:rsid w:val="0033077D"/>
    <w:rsid w:val="00333F6B"/>
    <w:rsid w:val="00335282"/>
    <w:rsid w:val="00343E7B"/>
    <w:rsid w:val="00347FB8"/>
    <w:rsid w:val="00366345"/>
    <w:rsid w:val="00392519"/>
    <w:rsid w:val="003B1D39"/>
    <w:rsid w:val="003C4071"/>
    <w:rsid w:val="003C488C"/>
    <w:rsid w:val="003D23B3"/>
    <w:rsid w:val="003E5C16"/>
    <w:rsid w:val="003F0C5D"/>
    <w:rsid w:val="004057AA"/>
    <w:rsid w:val="004110D0"/>
    <w:rsid w:val="004200F6"/>
    <w:rsid w:val="00421072"/>
    <w:rsid w:val="00421848"/>
    <w:rsid w:val="00450F8F"/>
    <w:rsid w:val="00452FD9"/>
    <w:rsid w:val="00457BEA"/>
    <w:rsid w:val="004606FD"/>
    <w:rsid w:val="00460D9D"/>
    <w:rsid w:val="0046106C"/>
    <w:rsid w:val="00462144"/>
    <w:rsid w:val="00471819"/>
    <w:rsid w:val="00485742"/>
    <w:rsid w:val="00487CDD"/>
    <w:rsid w:val="004A023D"/>
    <w:rsid w:val="004A0B54"/>
    <w:rsid w:val="004A0DB9"/>
    <w:rsid w:val="004D69D6"/>
    <w:rsid w:val="005014B2"/>
    <w:rsid w:val="0050217B"/>
    <w:rsid w:val="00504247"/>
    <w:rsid w:val="005055A5"/>
    <w:rsid w:val="00541A8B"/>
    <w:rsid w:val="0054578D"/>
    <w:rsid w:val="00560C42"/>
    <w:rsid w:val="005759D2"/>
    <w:rsid w:val="005A2176"/>
    <w:rsid w:val="005C342E"/>
    <w:rsid w:val="005C36A8"/>
    <w:rsid w:val="005C3C01"/>
    <w:rsid w:val="005C4A4D"/>
    <w:rsid w:val="005C6152"/>
    <w:rsid w:val="005E6B14"/>
    <w:rsid w:val="005E7D7D"/>
    <w:rsid w:val="005F781F"/>
    <w:rsid w:val="006003C9"/>
    <w:rsid w:val="00602D08"/>
    <w:rsid w:val="006057BF"/>
    <w:rsid w:val="006106E8"/>
    <w:rsid w:val="0061308E"/>
    <w:rsid w:val="00622448"/>
    <w:rsid w:val="00624A1E"/>
    <w:rsid w:val="00633D3A"/>
    <w:rsid w:val="00642E0E"/>
    <w:rsid w:val="00651B02"/>
    <w:rsid w:val="0068657E"/>
    <w:rsid w:val="0069558F"/>
    <w:rsid w:val="00696897"/>
    <w:rsid w:val="0069746B"/>
    <w:rsid w:val="006C53C3"/>
    <w:rsid w:val="006F4E36"/>
    <w:rsid w:val="007166D5"/>
    <w:rsid w:val="007175BD"/>
    <w:rsid w:val="00727475"/>
    <w:rsid w:val="00727713"/>
    <w:rsid w:val="0073364B"/>
    <w:rsid w:val="00743A31"/>
    <w:rsid w:val="00745282"/>
    <w:rsid w:val="00747C2E"/>
    <w:rsid w:val="007506B1"/>
    <w:rsid w:val="0076364D"/>
    <w:rsid w:val="007927C3"/>
    <w:rsid w:val="007B0E14"/>
    <w:rsid w:val="007B1475"/>
    <w:rsid w:val="007B4E44"/>
    <w:rsid w:val="007C518F"/>
    <w:rsid w:val="007E1034"/>
    <w:rsid w:val="007E61B2"/>
    <w:rsid w:val="007E7ABE"/>
    <w:rsid w:val="00800A68"/>
    <w:rsid w:val="00803C6E"/>
    <w:rsid w:val="00810BDE"/>
    <w:rsid w:val="00813B12"/>
    <w:rsid w:val="008155AF"/>
    <w:rsid w:val="008243C1"/>
    <w:rsid w:val="00831BD6"/>
    <w:rsid w:val="00841E02"/>
    <w:rsid w:val="0085331E"/>
    <w:rsid w:val="00861AE4"/>
    <w:rsid w:val="00883FDF"/>
    <w:rsid w:val="00894B5F"/>
    <w:rsid w:val="008A2786"/>
    <w:rsid w:val="008C228B"/>
    <w:rsid w:val="008E21C5"/>
    <w:rsid w:val="008E2EDC"/>
    <w:rsid w:val="008E6CE4"/>
    <w:rsid w:val="008F7516"/>
    <w:rsid w:val="009130D4"/>
    <w:rsid w:val="009161BF"/>
    <w:rsid w:val="0091625C"/>
    <w:rsid w:val="00934F45"/>
    <w:rsid w:val="00935F8B"/>
    <w:rsid w:val="00946DE3"/>
    <w:rsid w:val="00951111"/>
    <w:rsid w:val="00954849"/>
    <w:rsid w:val="0096605B"/>
    <w:rsid w:val="00971B34"/>
    <w:rsid w:val="00971F73"/>
    <w:rsid w:val="00974D39"/>
    <w:rsid w:val="0098301E"/>
    <w:rsid w:val="009977DC"/>
    <w:rsid w:val="009A27AD"/>
    <w:rsid w:val="009B033B"/>
    <w:rsid w:val="009B35E4"/>
    <w:rsid w:val="009D1285"/>
    <w:rsid w:val="009D48C5"/>
    <w:rsid w:val="009E2DFD"/>
    <w:rsid w:val="009F2D05"/>
    <w:rsid w:val="00A271F5"/>
    <w:rsid w:val="00A304F2"/>
    <w:rsid w:val="00A30504"/>
    <w:rsid w:val="00A339CE"/>
    <w:rsid w:val="00A56BAE"/>
    <w:rsid w:val="00A6179D"/>
    <w:rsid w:val="00A723B4"/>
    <w:rsid w:val="00A73355"/>
    <w:rsid w:val="00A74E3F"/>
    <w:rsid w:val="00A92D3B"/>
    <w:rsid w:val="00A9481B"/>
    <w:rsid w:val="00AA2E51"/>
    <w:rsid w:val="00AB5BE5"/>
    <w:rsid w:val="00AC583F"/>
    <w:rsid w:val="00AD199E"/>
    <w:rsid w:val="00AF446D"/>
    <w:rsid w:val="00AF5D1C"/>
    <w:rsid w:val="00B07D82"/>
    <w:rsid w:val="00B20B23"/>
    <w:rsid w:val="00B32CF4"/>
    <w:rsid w:val="00B332FE"/>
    <w:rsid w:val="00B378B9"/>
    <w:rsid w:val="00B5248F"/>
    <w:rsid w:val="00B7030F"/>
    <w:rsid w:val="00B72947"/>
    <w:rsid w:val="00B74068"/>
    <w:rsid w:val="00B74B5E"/>
    <w:rsid w:val="00B84565"/>
    <w:rsid w:val="00B856F7"/>
    <w:rsid w:val="00BA0AC2"/>
    <w:rsid w:val="00BA4705"/>
    <w:rsid w:val="00BA655A"/>
    <w:rsid w:val="00BA711B"/>
    <w:rsid w:val="00BC0B8A"/>
    <w:rsid w:val="00BE7B8F"/>
    <w:rsid w:val="00BF1675"/>
    <w:rsid w:val="00BF2B45"/>
    <w:rsid w:val="00C07449"/>
    <w:rsid w:val="00C11B5D"/>
    <w:rsid w:val="00C23BEA"/>
    <w:rsid w:val="00C26871"/>
    <w:rsid w:val="00C30D71"/>
    <w:rsid w:val="00C400A5"/>
    <w:rsid w:val="00C77CE1"/>
    <w:rsid w:val="00C87448"/>
    <w:rsid w:val="00CA3F91"/>
    <w:rsid w:val="00CC26EB"/>
    <w:rsid w:val="00CC3EA6"/>
    <w:rsid w:val="00CE6F80"/>
    <w:rsid w:val="00CF0BDF"/>
    <w:rsid w:val="00D016DC"/>
    <w:rsid w:val="00D070F7"/>
    <w:rsid w:val="00D154AD"/>
    <w:rsid w:val="00D1633B"/>
    <w:rsid w:val="00D327D5"/>
    <w:rsid w:val="00D46C5D"/>
    <w:rsid w:val="00D53A18"/>
    <w:rsid w:val="00D81F56"/>
    <w:rsid w:val="00D839FF"/>
    <w:rsid w:val="00D979BC"/>
    <w:rsid w:val="00DB02F6"/>
    <w:rsid w:val="00DB4A01"/>
    <w:rsid w:val="00DB7837"/>
    <w:rsid w:val="00DC2F66"/>
    <w:rsid w:val="00DE5E4D"/>
    <w:rsid w:val="00DF4484"/>
    <w:rsid w:val="00E16E9C"/>
    <w:rsid w:val="00E4354D"/>
    <w:rsid w:val="00E51A54"/>
    <w:rsid w:val="00E525BB"/>
    <w:rsid w:val="00E63C05"/>
    <w:rsid w:val="00E75B0D"/>
    <w:rsid w:val="00E75B3A"/>
    <w:rsid w:val="00E91ED5"/>
    <w:rsid w:val="00E92668"/>
    <w:rsid w:val="00EB5D11"/>
    <w:rsid w:val="00ED6CDC"/>
    <w:rsid w:val="00EE173C"/>
    <w:rsid w:val="00EE2A8F"/>
    <w:rsid w:val="00EF16FD"/>
    <w:rsid w:val="00EF53B9"/>
    <w:rsid w:val="00F06581"/>
    <w:rsid w:val="00F06E33"/>
    <w:rsid w:val="00F21C91"/>
    <w:rsid w:val="00F25777"/>
    <w:rsid w:val="00F327F4"/>
    <w:rsid w:val="00F37473"/>
    <w:rsid w:val="00F416CB"/>
    <w:rsid w:val="00F43B7A"/>
    <w:rsid w:val="00F449D1"/>
    <w:rsid w:val="00F57B7F"/>
    <w:rsid w:val="00F6430A"/>
    <w:rsid w:val="00F66E81"/>
    <w:rsid w:val="00F705FB"/>
    <w:rsid w:val="00F831FB"/>
    <w:rsid w:val="00F90B23"/>
    <w:rsid w:val="00F923CD"/>
    <w:rsid w:val="00FA3FE6"/>
    <w:rsid w:val="00FC68A6"/>
    <w:rsid w:val="00FC7B37"/>
    <w:rsid w:val="00FE1C67"/>
    <w:rsid w:val="00FE26D7"/>
    <w:rsid w:val="00FE31DB"/>
    <w:rsid w:val="00FF0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68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997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452F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155AF"/>
    <w:pPr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zh-CN" w:bidi="ru-RU"/>
    </w:rPr>
  </w:style>
  <w:style w:type="character" w:styleId="a6">
    <w:name w:val="Hyperlink"/>
    <w:basedOn w:val="a0"/>
    <w:uiPriority w:val="99"/>
    <w:semiHidden/>
    <w:unhideWhenUsed/>
    <w:rsid w:val="003E5C16"/>
    <w:rPr>
      <w:color w:val="0000FF"/>
      <w:u w:val="single"/>
    </w:rPr>
  </w:style>
  <w:style w:type="character" w:styleId="a7">
    <w:name w:val="Strong"/>
    <w:basedOn w:val="a0"/>
    <w:uiPriority w:val="22"/>
    <w:qFormat/>
    <w:rsid w:val="00AC583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8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9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1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F1109-5719-4C0B-9329-CF3422105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4392</Words>
  <Characters>25036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2020-05-06T10:27:00Z</cp:lastPrinted>
  <dcterms:created xsi:type="dcterms:W3CDTF">2020-08-18T09:40:00Z</dcterms:created>
  <dcterms:modified xsi:type="dcterms:W3CDTF">2020-08-18T09:40:00Z</dcterms:modified>
</cp:coreProperties>
</file>