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5F4232" w:rsidTr="000B35F7">
        <w:tc>
          <w:tcPr>
            <w:tcW w:w="9322" w:type="dxa"/>
          </w:tcPr>
          <w:p w:rsidR="005F4232" w:rsidRDefault="005F4232"/>
        </w:tc>
        <w:tc>
          <w:tcPr>
            <w:tcW w:w="5464" w:type="dxa"/>
          </w:tcPr>
          <w:p w:rsidR="005F4232" w:rsidRDefault="005F4232" w:rsidP="005F4232">
            <w:r w:rsidRPr="004A5FDD">
              <w:rPr>
                <w:sz w:val="20"/>
                <w:szCs w:val="20"/>
              </w:rPr>
              <w:t xml:space="preserve">Приложение к оповещению о начале общественных обсуждений по проекту внесения изменений в Правила землепользования и застройки </w:t>
            </w:r>
            <w:r>
              <w:rPr>
                <w:sz w:val="20"/>
                <w:szCs w:val="20"/>
              </w:rPr>
              <w:t>Знаменского</w:t>
            </w:r>
            <w:r w:rsidRPr="004A5FDD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Знаменского</w:t>
            </w:r>
            <w:r w:rsidRPr="004A5FDD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</w:tbl>
    <w:p w:rsidR="005F4232" w:rsidRPr="005F4232" w:rsidRDefault="005F4232" w:rsidP="005F4232">
      <w:pPr>
        <w:pStyle w:val="4"/>
        <w:spacing w:before="0"/>
        <w:rPr>
          <w:b w:val="0"/>
          <w:sz w:val="20"/>
          <w:szCs w:val="20"/>
          <w:u w:val="single"/>
        </w:rPr>
      </w:pPr>
      <w:bookmarkStart w:id="0" w:name="_Toc27657864"/>
      <w:r w:rsidRPr="005F4232">
        <w:rPr>
          <w:b w:val="0"/>
          <w:sz w:val="24"/>
          <w:szCs w:val="24"/>
          <w:u w:val="single"/>
        </w:rPr>
        <w:t xml:space="preserve">Внесение  </w:t>
      </w:r>
      <w:r w:rsidRPr="005F4232">
        <w:rPr>
          <w:b w:val="0"/>
          <w:kern w:val="36"/>
          <w:sz w:val="24"/>
          <w:szCs w:val="24"/>
          <w:u w:val="single"/>
        </w:rPr>
        <w:t xml:space="preserve">изменений в текстовую часть </w:t>
      </w:r>
      <w:r w:rsidRPr="005F4232">
        <w:rPr>
          <w:b w:val="0"/>
          <w:sz w:val="24"/>
          <w:szCs w:val="24"/>
          <w:u w:val="single"/>
        </w:rPr>
        <w:t>Правил землепользования  и застройки Знаменского сельского  поселения  Знаменского муниципального района Омской области, утвержденных</w:t>
      </w:r>
      <w:r w:rsidR="00C134DB">
        <w:rPr>
          <w:b w:val="0"/>
          <w:sz w:val="24"/>
          <w:szCs w:val="24"/>
          <w:u w:val="single"/>
        </w:rPr>
        <w:t xml:space="preserve"> п</w:t>
      </w:r>
      <w:r w:rsidRPr="005F4232">
        <w:rPr>
          <w:b w:val="0"/>
          <w:sz w:val="24"/>
          <w:szCs w:val="24"/>
          <w:u w:val="single"/>
        </w:rPr>
        <w:t>остановлением Главы Знаменского муниципального района Омской области от 11.07.2022 № 488-п</w:t>
      </w:r>
    </w:p>
    <w:p w:rsidR="005F4232" w:rsidRPr="00EF6EC8" w:rsidRDefault="005F4232" w:rsidP="005F4232">
      <w:pPr>
        <w:pStyle w:val="4"/>
        <w:spacing w:before="0"/>
        <w:rPr>
          <w:sz w:val="20"/>
          <w:szCs w:val="20"/>
        </w:rPr>
      </w:pPr>
      <w:r w:rsidRPr="00EF6EC8">
        <w:rPr>
          <w:sz w:val="20"/>
          <w:szCs w:val="20"/>
        </w:rPr>
        <w:t>Статья 22 Градостроительные регламенты. Жилые зоны</w:t>
      </w:r>
      <w:bookmarkEnd w:id="0"/>
    </w:p>
    <w:p w:rsidR="005F4232" w:rsidRPr="00EF6EC8" w:rsidRDefault="005F4232" w:rsidP="005F4232">
      <w:pPr>
        <w:tabs>
          <w:tab w:val="left" w:pos="1440"/>
          <w:tab w:val="left" w:pos="4111"/>
        </w:tabs>
        <w:ind w:firstLine="709"/>
        <w:jc w:val="both"/>
        <w:rPr>
          <w:b/>
          <w:sz w:val="20"/>
          <w:szCs w:val="20"/>
        </w:rPr>
      </w:pPr>
      <w:r w:rsidRPr="00EF6EC8">
        <w:rPr>
          <w:b/>
          <w:sz w:val="20"/>
          <w:szCs w:val="20"/>
        </w:rPr>
        <w:t>Ж</w:t>
      </w:r>
      <w:proofErr w:type="gramStart"/>
      <w:r w:rsidRPr="00EF6EC8">
        <w:rPr>
          <w:b/>
          <w:sz w:val="20"/>
          <w:szCs w:val="20"/>
        </w:rPr>
        <w:t>1</w:t>
      </w:r>
      <w:proofErr w:type="gramEnd"/>
      <w:r w:rsidRPr="00EF6EC8">
        <w:rPr>
          <w:b/>
          <w:sz w:val="20"/>
          <w:szCs w:val="20"/>
        </w:rPr>
        <w:tab/>
        <w:t>ЗОНА ЗАСТРОЙКИ ИНДИВИДУАЛЬНЫМИ ЖИЛЫМИ ДОМАМИ</w:t>
      </w:r>
      <w:r w:rsidRPr="00EF6EC8">
        <w:rPr>
          <w:sz w:val="20"/>
          <w:szCs w:val="20"/>
        </w:rPr>
        <w:t xml:space="preserve"> </w:t>
      </w:r>
      <w:r w:rsidRPr="00EF6EC8">
        <w:rPr>
          <w:b/>
          <w:sz w:val="20"/>
          <w:szCs w:val="20"/>
        </w:rPr>
        <w:t>И МАЛОЭТАЖНЫМИ ЖИЛЫМИ ДОМАМИ БЛОКИРОВАННОЙ ЗАСТРОЙКИ</w:t>
      </w:r>
    </w:p>
    <w:p w:rsidR="005F4232" w:rsidRPr="00EF6EC8" w:rsidRDefault="005F4232" w:rsidP="005F4232">
      <w:pPr>
        <w:tabs>
          <w:tab w:val="left" w:pos="1440"/>
        </w:tabs>
        <w:ind w:firstLine="709"/>
        <w:jc w:val="both"/>
        <w:rPr>
          <w:sz w:val="20"/>
          <w:szCs w:val="20"/>
        </w:rPr>
      </w:pPr>
      <w:r w:rsidRPr="00EF6EC8">
        <w:rPr>
          <w:sz w:val="20"/>
          <w:szCs w:val="20"/>
        </w:rPr>
        <w:t>1</w:t>
      </w:r>
      <w:r w:rsidRPr="00EF6EC8">
        <w:rPr>
          <w:sz w:val="20"/>
          <w:szCs w:val="20"/>
        </w:rPr>
        <w:tab/>
        <w:t>Зона застройки индивидуальными жилыми домами и малоэтажными жилыми домами блокированной застройки выделена для обеспечения правовых условий формирования кварталов комфортного жилья с низкой плотностью застройки.</w:t>
      </w:r>
    </w:p>
    <w:p w:rsidR="005F4232" w:rsidRPr="00EF6EC8" w:rsidRDefault="005F4232" w:rsidP="005F4232">
      <w:pPr>
        <w:ind w:firstLine="720"/>
        <w:jc w:val="both"/>
        <w:rPr>
          <w:sz w:val="20"/>
          <w:szCs w:val="20"/>
        </w:rPr>
      </w:pPr>
      <w:r w:rsidRPr="00EF6EC8">
        <w:rPr>
          <w:sz w:val="20"/>
          <w:szCs w:val="20"/>
        </w:rPr>
        <w:t>2</w:t>
      </w:r>
      <w:r w:rsidRPr="00EF6EC8">
        <w:rPr>
          <w:sz w:val="20"/>
          <w:szCs w:val="20"/>
        </w:rPr>
        <w:tab/>
        <w:t>Градостроительные регламенты зоны застройки индивидуальными жилыми домами и малоэтажными жилыми домами блокированной застройки:</w:t>
      </w:r>
    </w:p>
    <w:p w:rsidR="005F4232" w:rsidRPr="00EF6EC8" w:rsidRDefault="005F4232" w:rsidP="005F4232">
      <w:pPr>
        <w:tabs>
          <w:tab w:val="left" w:pos="1440"/>
        </w:tabs>
        <w:ind w:left="1418" w:hanging="709"/>
        <w:jc w:val="both"/>
        <w:rPr>
          <w:b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10"/>
        <w:gridCol w:w="2552"/>
        <w:gridCol w:w="3969"/>
        <w:gridCol w:w="1276"/>
        <w:gridCol w:w="2126"/>
        <w:gridCol w:w="2410"/>
      </w:tblGrid>
      <w:tr w:rsidR="005F4232" w:rsidRPr="00EF6EC8" w:rsidTr="003867CF">
        <w:trPr>
          <w:trHeight w:val="534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5F4232" w:rsidRPr="00EF6EC8" w:rsidRDefault="005F4232" w:rsidP="003867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Предельные (минимальные и (или) максимальные) размеры</w:t>
            </w:r>
          </w:p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 xml:space="preserve">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</w:tr>
      <w:tr w:rsidR="005F4232" w:rsidRPr="00EF6EC8" w:rsidTr="003867CF">
        <w:trPr>
          <w:trHeight w:val="1957"/>
        </w:trPr>
        <w:tc>
          <w:tcPr>
            <w:tcW w:w="2550" w:type="dxa"/>
            <w:vMerge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 xml:space="preserve">Предельные (минимальные и (или) максимальные) размеры земельных участков, в том числе их площадь, </w:t>
            </w:r>
            <w:proofErr w:type="gramStart"/>
            <w:r w:rsidRPr="00EF6EC8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EF6EC8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bookmarkStart w:id="1" w:name="_Hlk532764529"/>
            <w:r w:rsidRPr="00EF6EC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7</w:t>
            </w:r>
          </w:p>
        </w:tc>
      </w:tr>
      <w:tr w:rsidR="005F4232" w:rsidRPr="00EF6EC8" w:rsidTr="003867CF">
        <w:tc>
          <w:tcPr>
            <w:tcW w:w="15593" w:type="dxa"/>
            <w:gridSpan w:val="7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ОСНОВНЫЕ ВИДЫ ИСПОЛЬЗОВАНИЯ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Для индивидуального жилищного строительства</w:t>
            </w:r>
          </w:p>
          <w:p w:rsidR="005F4232" w:rsidRPr="00EF6EC8" w:rsidRDefault="005F4232" w:rsidP="003867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от </w:t>
            </w:r>
            <w:r w:rsidRPr="005F4232">
              <w:rPr>
                <w:sz w:val="20"/>
                <w:szCs w:val="20"/>
              </w:rPr>
              <w:t>0,025</w:t>
            </w:r>
            <w:r>
              <w:rPr>
                <w:sz w:val="20"/>
                <w:szCs w:val="20"/>
              </w:rPr>
              <w:t xml:space="preserve"> </w:t>
            </w:r>
            <w:r w:rsidRPr="00EF6EC8">
              <w:rPr>
                <w:sz w:val="20"/>
                <w:szCs w:val="20"/>
              </w:rPr>
              <w:t>до 0,20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постройки для содержания скота и птицы – 4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>- от других построек (бани автостоянки и др.) - 1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В сложившихся жилых зонах красные линии могут совпадать с линиями застройки.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4B4304" w:rsidP="0038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F4232" w:rsidRPr="00EF6EC8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Не допускается размещение жилой застройки в санитарно-защитных и охранных зонах, установленных в </w:t>
            </w:r>
            <w:r w:rsidRPr="00EF6EC8">
              <w:rPr>
                <w:sz w:val="20"/>
                <w:szCs w:val="20"/>
              </w:rPr>
              <w:lastRenderedPageBreak/>
              <w:t>предусмотренном действующим законодательством порядке. Не допускается размещение хозяйственных построек со стороны улиц, за исключением гаражей.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от 0,06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962D07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t xml:space="preserve">Для ведения личного подсобного хозяйства </w:t>
            </w:r>
            <w:r w:rsidRPr="00EF6EC8">
              <w:rPr>
                <w:sz w:val="20"/>
                <w:szCs w:val="20"/>
              </w:rPr>
              <w:t>(приусадебный земельный участок)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en-US"/>
              </w:rPr>
            </w:pPr>
            <w:r w:rsidRPr="00EF6EC8">
              <w:rPr>
                <w:sz w:val="20"/>
                <w:szCs w:val="20"/>
              </w:rPr>
              <w:t>от 0,03 до 0,3</w:t>
            </w:r>
            <w:r w:rsidRPr="00EF6EC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постройки для содержания скота и птицы – 4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других построек (бани автостоянки и др.) - 1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В сложившихся жилых зонах красные линии могут совпадать с линиями застройки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962D07" w:rsidP="0038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Merge/>
            <w:shd w:val="clear" w:color="auto" w:fill="auto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от 0,03 до 0,1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постройки для содержания скота и птицы – 4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других построек (бани автостоянки и др.) - 1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В сложившихся жилых 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proofErr w:type="gramStart"/>
            <w:r w:rsidRPr="00EF6EC8">
              <w:rPr>
                <w:sz w:val="20"/>
                <w:szCs w:val="20"/>
              </w:rPr>
              <w:t>зонах</w:t>
            </w:r>
            <w:proofErr w:type="gramEnd"/>
            <w:r w:rsidRPr="00EF6EC8">
              <w:rPr>
                <w:sz w:val="20"/>
                <w:szCs w:val="20"/>
              </w:rPr>
              <w:t xml:space="preserve"> красные линии могут совпадать с линиями застройки.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vMerge/>
            <w:shd w:val="clear" w:color="auto" w:fill="auto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proofErr w:type="spellStart"/>
            <w:r w:rsidRPr="00EF6EC8">
              <w:rPr>
                <w:sz w:val="20"/>
                <w:szCs w:val="20"/>
              </w:rPr>
              <w:t>Среднеэтажная</w:t>
            </w:r>
            <w:proofErr w:type="spellEnd"/>
            <w:r w:rsidRPr="00EF6EC8">
              <w:rPr>
                <w:sz w:val="20"/>
                <w:szCs w:val="20"/>
              </w:rPr>
              <w:t xml:space="preserve"> жила</w:t>
            </w:r>
            <w:r w:rsidR="00962D07">
              <w:rPr>
                <w:sz w:val="20"/>
                <w:szCs w:val="20"/>
              </w:rPr>
              <w:t>я</w:t>
            </w:r>
            <w:r w:rsidRPr="00EF6EC8">
              <w:rPr>
                <w:sz w:val="20"/>
                <w:szCs w:val="20"/>
              </w:rPr>
              <w:t xml:space="preserve"> застройка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0,04 до 0,30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постройки для содержания скота и птицы – 4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других построек (бани автостоянки и др.) - 1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В сложившихся жилых </w:t>
            </w: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proofErr w:type="gramStart"/>
            <w:r w:rsidRPr="00EF6EC8">
              <w:rPr>
                <w:sz w:val="20"/>
                <w:szCs w:val="20"/>
              </w:rPr>
              <w:t>зонах</w:t>
            </w:r>
            <w:proofErr w:type="gramEnd"/>
            <w:r w:rsidRPr="00EF6EC8">
              <w:rPr>
                <w:sz w:val="20"/>
                <w:szCs w:val="20"/>
              </w:rPr>
              <w:t xml:space="preserve"> красные линии могут совпадать с линиями застройки.</w:t>
            </w: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5</w:t>
            </w:r>
          </w:p>
        </w:tc>
        <w:tc>
          <w:tcPr>
            <w:tcW w:w="212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color w:val="FF0000"/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Не допускается размещение жилой застройки в санитарно-защитных и охранных зонах, установленных в предусмотренном действующим законодательством порядке. Не допускается размещение хозяйственных построек </w:t>
            </w:r>
            <w:r w:rsidRPr="00EF6EC8">
              <w:rPr>
                <w:sz w:val="20"/>
                <w:szCs w:val="20"/>
              </w:rPr>
              <w:lastRenderedPageBreak/>
              <w:t>со стороны улиц, за исключением гаражей.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Обслуживание жилой застройки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0,0015 до 0,01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границ соседнего участка до: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основного строения – 3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постройки для содержания скота и птицы – 4 м;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от других построек (бани автостоянки и др.) - 1 м</w:t>
            </w: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Размещение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от 0,0015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Минимальная площадь земельного участка - 0,0015 га</w:t>
            </w:r>
          </w:p>
          <w:p w:rsidR="005F4232" w:rsidRPr="00EF6EC8" w:rsidRDefault="005F4232" w:rsidP="003867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Для земельных участков, площадью до 0,005 га (включительно), размещение объекта капитального строительства на земельном участке может осуществляться без отступа от границ земельного участка. </w:t>
            </w:r>
          </w:p>
          <w:p w:rsidR="005F4232" w:rsidRPr="00EF6EC8" w:rsidRDefault="005F4232" w:rsidP="003867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Для земельных участков площадью свыше 0,005 га минимальный отступ от границ земельного участка до объектов капитального строительства должен составлять 0,5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установлены. 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Размещение гаражей  для собственных нужд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0,0015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установлены. 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Данный </w:t>
            </w:r>
            <w:r w:rsidRPr="00EF6EC8">
              <w:rPr>
                <w:sz w:val="20"/>
                <w:szCs w:val="20"/>
              </w:rPr>
              <w:lastRenderedPageBreak/>
              <w:t>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Данный параметр не подлежит </w:t>
            </w:r>
            <w:r w:rsidRPr="00EF6EC8">
              <w:rPr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Ограничения установлены. </w:t>
            </w:r>
            <w:r w:rsidRPr="00EF6EC8">
              <w:rPr>
                <w:sz w:val="20"/>
                <w:szCs w:val="20"/>
              </w:rPr>
              <w:lastRenderedPageBreak/>
              <w:t>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40 (без учета спортивных и игровых площадок)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Не допускается размещение объектов </w:t>
            </w:r>
            <w:proofErr w:type="spellStart"/>
            <w:proofErr w:type="gramStart"/>
            <w:r w:rsidRPr="00EF6EC8">
              <w:rPr>
                <w:sz w:val="20"/>
                <w:szCs w:val="20"/>
              </w:rPr>
              <w:t>учебно</w:t>
            </w:r>
            <w:proofErr w:type="spellEnd"/>
            <w:r w:rsidRPr="00EF6EC8">
              <w:rPr>
                <w:sz w:val="20"/>
                <w:szCs w:val="20"/>
              </w:rPr>
              <w:t>- образовательного</w:t>
            </w:r>
            <w:proofErr w:type="gramEnd"/>
            <w:r w:rsidRPr="00EF6EC8">
              <w:rPr>
                <w:sz w:val="20"/>
                <w:szCs w:val="20"/>
              </w:rPr>
              <w:t xml:space="preserve"> назначения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Магазины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не установлены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0,04 до 0,15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Не допускается размещение санитарно-защитных и охранных </w:t>
            </w:r>
            <w:proofErr w:type="gramStart"/>
            <w:r w:rsidRPr="00EF6EC8">
              <w:rPr>
                <w:sz w:val="20"/>
                <w:szCs w:val="20"/>
              </w:rPr>
              <w:t>зонах</w:t>
            </w:r>
            <w:proofErr w:type="gramEnd"/>
            <w:r w:rsidRPr="00EF6EC8">
              <w:rPr>
                <w:sz w:val="20"/>
                <w:szCs w:val="20"/>
              </w:rPr>
              <w:t>, установленных в предусмотренном действующим законодательством порядке.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3 м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(площадь под территорию благоустройства не учитывается)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установлены. Не допускается размещение объектов в санитарно-защитных зонах, за исключением спортивно-</w:t>
            </w:r>
            <w:r w:rsidRPr="00EF6EC8">
              <w:rPr>
                <w:sz w:val="20"/>
                <w:szCs w:val="20"/>
              </w:rPr>
              <w:lastRenderedPageBreak/>
              <w:t>оздоровительных сооружений закрытого типа.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Style w:val="FontStyle22"/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lastRenderedPageBreak/>
              <w:t>Энергетика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0,0004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установлены. 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Связь</w:t>
            </w:r>
          </w:p>
          <w:p w:rsidR="005F4232" w:rsidRPr="00EF6EC8" w:rsidRDefault="005F4232" w:rsidP="003867C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0,0004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Ограничения установлены. 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Style w:val="FontStyle22"/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0,0004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  <w:lang w:val="en-US"/>
              </w:rPr>
            </w:pPr>
            <w:r w:rsidRPr="00EF6EC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 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Земельные участки  не подлежат приватизации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12.0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Земельные участки (территории) общего пользования не подлежат приватизации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Благоустройство </w:t>
            </w:r>
            <w:r w:rsidRPr="00EF6EC8">
              <w:rPr>
                <w:sz w:val="20"/>
                <w:szCs w:val="20"/>
              </w:rPr>
              <w:lastRenderedPageBreak/>
              <w:t xml:space="preserve">территории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lastRenderedPageBreak/>
              <w:t>12.0.</w:t>
            </w:r>
            <w:r w:rsidRPr="00EF6EC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Данный параметр не </w:t>
            </w:r>
            <w:r w:rsidRPr="00EF6EC8">
              <w:rPr>
                <w:sz w:val="20"/>
                <w:szCs w:val="20"/>
              </w:rPr>
              <w:lastRenderedPageBreak/>
              <w:t>подлежит установлению</w:t>
            </w:r>
          </w:p>
        </w:tc>
        <w:tc>
          <w:tcPr>
            <w:tcW w:w="3969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</w:p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Данный параметр не </w:t>
            </w:r>
            <w:r w:rsidRPr="00EF6EC8">
              <w:rPr>
                <w:sz w:val="20"/>
                <w:szCs w:val="20"/>
              </w:rPr>
              <w:lastRenderedPageBreak/>
              <w:t>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EF6EC8">
              <w:rPr>
                <w:sz w:val="20"/>
                <w:szCs w:val="20"/>
              </w:rPr>
              <w:lastRenderedPageBreak/>
              <w:t>установлены. Допускается к размещению при условии исполнения 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lastRenderedPageBreak/>
              <w:t>Ведение огородничества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0,01 до 0,30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Данный параметр не подлежит установлению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Без права возведения объектов капитального строительства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Ведение садоводства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 до 0,30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Минимальный отступ от жилого строения или жилого дома до:</w:t>
            </w:r>
          </w:p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- красной линии проездов – 5 м;</w:t>
            </w:r>
          </w:p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- границы соседнего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F6EC8">
                <w:rPr>
                  <w:sz w:val="20"/>
                  <w:szCs w:val="20"/>
                </w:rPr>
                <w:t>3 м</w:t>
              </w:r>
            </w:smartTag>
            <w:r w:rsidRPr="00EF6EC8">
              <w:rPr>
                <w:sz w:val="20"/>
                <w:szCs w:val="20"/>
              </w:rPr>
              <w:t>.</w:t>
            </w:r>
          </w:p>
          <w:p w:rsidR="005F4232" w:rsidRPr="00EF6EC8" w:rsidRDefault="005F4232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В сложившихся жилых зонах красные линии могут совпадать с линиями застройки.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Не допускается размещение  в санитарно-защитных зонах, в предусмотренном действующим законодательством порядке</w:t>
            </w:r>
          </w:p>
        </w:tc>
      </w:tr>
      <w:tr w:rsidR="005F4232" w:rsidRPr="00EF6EC8" w:rsidTr="003867CF">
        <w:tc>
          <w:tcPr>
            <w:tcW w:w="15593" w:type="dxa"/>
            <w:gridSpan w:val="7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t>УСЛОВНО РАЗРЕШЁННЫЕ ВИДЫ ИСПОЛЬЗОВАНИЯ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9607F8" w:rsidRPr="00EF6EC8" w:rsidTr="00DC4DFF">
        <w:tc>
          <w:tcPr>
            <w:tcW w:w="2550" w:type="dxa"/>
            <w:shd w:val="clear" w:color="auto" w:fill="auto"/>
            <w:vAlign w:val="center"/>
          </w:tcPr>
          <w:p w:rsidR="009607F8" w:rsidRPr="00EF6EC8" w:rsidRDefault="009607F8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07F8" w:rsidRPr="00EF6EC8" w:rsidRDefault="009607F8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552" w:type="dxa"/>
            <w:shd w:val="clear" w:color="auto" w:fill="auto"/>
          </w:tcPr>
          <w:p w:rsidR="009607F8" w:rsidRPr="00EF6EC8" w:rsidRDefault="009607F8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3969" w:type="dxa"/>
            <w:shd w:val="clear" w:color="auto" w:fill="auto"/>
          </w:tcPr>
          <w:p w:rsidR="009607F8" w:rsidRPr="00EF6EC8" w:rsidRDefault="009607F8" w:rsidP="003867CF">
            <w:pPr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7F8" w:rsidRPr="00EF6EC8" w:rsidRDefault="009607F8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Предельная высота здания 30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7F8" w:rsidRPr="00EF6EC8" w:rsidRDefault="009607F8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7F8" w:rsidRPr="00EF6EC8" w:rsidRDefault="009607F8" w:rsidP="003867C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Не допускается размещение объектов здравоохранения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4.9.1.2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0,02 до 0,15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Данный параметр не подлежит установлению</w:t>
            </w:r>
          </w:p>
        </w:tc>
      </w:tr>
      <w:tr w:rsidR="005F4232" w:rsidRPr="00EF6EC8" w:rsidTr="003867CF">
        <w:tc>
          <w:tcPr>
            <w:tcW w:w="255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rPr>
                <w:rStyle w:val="FontStyle22"/>
                <w:sz w:val="20"/>
                <w:szCs w:val="20"/>
              </w:rPr>
            </w:pPr>
            <w:r w:rsidRPr="00EF6EC8">
              <w:rPr>
                <w:rStyle w:val="FontStyle22"/>
                <w:sz w:val="20"/>
                <w:szCs w:val="20"/>
              </w:rPr>
              <w:t>Рынки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C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от 0,04 до 0,5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232" w:rsidRPr="00EF6EC8" w:rsidRDefault="005F4232" w:rsidP="003867CF">
            <w:pPr>
              <w:jc w:val="center"/>
              <w:rPr>
                <w:sz w:val="20"/>
                <w:szCs w:val="20"/>
              </w:rPr>
            </w:pPr>
            <w:r w:rsidRPr="00EF6EC8">
              <w:rPr>
                <w:sz w:val="20"/>
                <w:szCs w:val="20"/>
              </w:rPr>
              <w:t xml:space="preserve">Допускается к размещению при условии исполнения </w:t>
            </w:r>
            <w:r w:rsidRPr="00EF6EC8">
              <w:rPr>
                <w:sz w:val="20"/>
                <w:szCs w:val="20"/>
              </w:rPr>
              <w:lastRenderedPageBreak/>
              <w:t>требований санитарного законодательства Российской Федерации.</w:t>
            </w:r>
          </w:p>
        </w:tc>
      </w:tr>
      <w:tr w:rsidR="005F4232" w:rsidRPr="00EF6EC8" w:rsidTr="003867CF">
        <w:tc>
          <w:tcPr>
            <w:tcW w:w="15593" w:type="dxa"/>
            <w:gridSpan w:val="7"/>
            <w:shd w:val="clear" w:color="auto" w:fill="auto"/>
            <w:vAlign w:val="center"/>
          </w:tcPr>
          <w:p w:rsidR="005F4232" w:rsidRPr="00EF6EC8" w:rsidRDefault="005F4232" w:rsidP="003867C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EF6EC8">
              <w:rPr>
                <w:b/>
                <w:sz w:val="20"/>
                <w:szCs w:val="20"/>
              </w:rPr>
              <w:lastRenderedPageBreak/>
              <w:t>ВСПОМОГАТЕЛЬНЫЕ ВИДЫ ИСПОЛЬЗОВАНИЯ</w:t>
            </w:r>
            <w:r w:rsidRPr="00EF6EC8">
              <w:rPr>
                <w:sz w:val="20"/>
                <w:szCs w:val="20"/>
              </w:rPr>
              <w:t xml:space="preserve">: НЕ </w:t>
            </w:r>
            <w:proofErr w:type="gramStart"/>
            <w:r w:rsidRPr="00EF6EC8">
              <w:rPr>
                <w:sz w:val="20"/>
                <w:szCs w:val="20"/>
              </w:rPr>
              <w:t>УСТАНОВЛЕНЫ</w:t>
            </w:r>
            <w:proofErr w:type="gramEnd"/>
            <w:r w:rsidRPr="00EF6EC8">
              <w:rPr>
                <w:b/>
                <w:sz w:val="20"/>
                <w:szCs w:val="20"/>
              </w:rPr>
              <w:t xml:space="preserve"> </w:t>
            </w:r>
          </w:p>
        </w:tc>
      </w:tr>
      <w:bookmarkEnd w:id="1"/>
    </w:tbl>
    <w:p w:rsidR="005F4232" w:rsidRPr="00EF6EC8" w:rsidRDefault="005F4232" w:rsidP="005F4232">
      <w:pPr>
        <w:ind w:firstLine="709"/>
        <w:rPr>
          <w:b/>
          <w:sz w:val="20"/>
          <w:szCs w:val="20"/>
        </w:rPr>
      </w:pPr>
    </w:p>
    <w:p w:rsidR="005F4232" w:rsidRDefault="005F4232" w:rsidP="005F4232">
      <w:pPr>
        <w:ind w:firstLine="709"/>
        <w:rPr>
          <w:b/>
          <w:sz w:val="20"/>
          <w:szCs w:val="20"/>
          <w:u w:val="single"/>
        </w:rPr>
      </w:pPr>
    </w:p>
    <w:p w:rsidR="005F4232" w:rsidRDefault="005F4232" w:rsidP="005F4232">
      <w:pPr>
        <w:ind w:firstLine="709"/>
        <w:rPr>
          <w:b/>
          <w:sz w:val="20"/>
          <w:szCs w:val="20"/>
          <w:u w:val="single"/>
        </w:rPr>
      </w:pPr>
    </w:p>
    <w:p w:rsidR="003F3C4B" w:rsidRDefault="003F3C4B"/>
    <w:sectPr w:rsidR="003F3C4B" w:rsidSect="005F42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32"/>
    <w:rsid w:val="000B35F7"/>
    <w:rsid w:val="001E19E9"/>
    <w:rsid w:val="003F3C4B"/>
    <w:rsid w:val="004B4304"/>
    <w:rsid w:val="005F4232"/>
    <w:rsid w:val="007556EA"/>
    <w:rsid w:val="009607F8"/>
    <w:rsid w:val="00962D07"/>
    <w:rsid w:val="00AD6B3A"/>
    <w:rsid w:val="00B205DE"/>
    <w:rsid w:val="00C1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3"/>
    <w:basedOn w:val="a"/>
    <w:next w:val="a"/>
    <w:link w:val="40"/>
    <w:qFormat/>
    <w:rsid w:val="005F4232"/>
    <w:pPr>
      <w:spacing w:before="220" w:after="220"/>
      <w:ind w:left="1440" w:hanging="144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3 Знак"/>
    <w:basedOn w:val="a0"/>
    <w:link w:val="4"/>
    <w:rsid w:val="005F423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5F42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rsid w:val="005F423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2025-04-23T03:59:00Z</dcterms:created>
  <dcterms:modified xsi:type="dcterms:W3CDTF">2025-04-23T04:55:00Z</dcterms:modified>
</cp:coreProperties>
</file>